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8E1B82" w:rsidRPr="009610CA" w:rsidTr="008E1B82">
        <w:tc>
          <w:tcPr>
            <w:tcW w:w="10348" w:type="dxa"/>
            <w:shd w:val="clear" w:color="auto" w:fill="auto"/>
          </w:tcPr>
          <w:p w:rsidR="008E1B82" w:rsidRPr="00DE4959" w:rsidRDefault="0061564A" w:rsidP="00370568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bookmarkStart w:id="0" w:name="_GoBack"/>
            <w:bookmarkEnd w:id="0"/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«</w:t>
            </w:r>
            <w:r w:rsidR="004E3E87" w:rsidRPr="004E3E87">
              <w:rPr>
                <w:rFonts w:ascii="Arial" w:hAnsi="Arial" w:cs="Arial"/>
                <w:b/>
                <w:color w:val="000000" w:themeColor="text1"/>
                <w:sz w:val="32"/>
                <w:szCs w:val="32"/>
                <w:u w:val="single"/>
              </w:rPr>
              <w:t>14</w:t>
            </w:r>
            <w:r w:rsidR="004E3E87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» </w:t>
            </w:r>
            <w:r w:rsidR="004E3E87" w:rsidRPr="004E3E87">
              <w:rPr>
                <w:rFonts w:ascii="Arial" w:hAnsi="Arial" w:cs="Arial"/>
                <w:b/>
                <w:color w:val="000000" w:themeColor="text1"/>
                <w:sz w:val="32"/>
                <w:szCs w:val="32"/>
                <w:u w:val="single"/>
              </w:rPr>
              <w:t>декабря</w:t>
            </w:r>
            <w:r w:rsidR="004E3E87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2022 </w:t>
            </w:r>
            <w:r w:rsidR="008E1B82"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г. №</w:t>
            </w: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  <w:u w:val="single"/>
              </w:rPr>
              <w:t>_</w:t>
            </w:r>
            <w:r w:rsidR="004E3E87">
              <w:rPr>
                <w:rFonts w:ascii="Arial" w:hAnsi="Arial" w:cs="Arial"/>
                <w:b/>
                <w:color w:val="000000" w:themeColor="text1"/>
                <w:sz w:val="32"/>
                <w:szCs w:val="32"/>
                <w:u w:val="single"/>
              </w:rPr>
              <w:t>2804-п</w:t>
            </w: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  <w:u w:val="single"/>
              </w:rPr>
              <w:t>_</w:t>
            </w: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РОССИЙСКАЯ ФЕДЕРАЦИЯ</w:t>
            </w: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ИРКУТСКАЯ ОБЛАСТЬ</w:t>
            </w: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УСТЬ-КУТСКИЙ РАЙОН</w:t>
            </w:r>
          </w:p>
          <w:p w:rsidR="008E1B82" w:rsidRPr="00DE4959" w:rsidRDefault="00A30368" w:rsidP="00586D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УСТЬ-КУТСКОЕ </w:t>
            </w:r>
            <w:r w:rsidR="008E1B82"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МУНИЦИПАЛЬНОЕ ОБРАЗОВАНИЕ</w:t>
            </w:r>
          </w:p>
          <w:p w:rsidR="008E1B82" w:rsidRPr="00DE4959" w:rsidRDefault="00A30368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(ГОРОДСКОЕ ПОСЕЛЕНИЕ)</w:t>
            </w: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АДМИНИСТРАЦИЯ</w:t>
            </w: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8E1B82" w:rsidRPr="00FC7C8A" w:rsidRDefault="00FC7C8A" w:rsidP="00FC7C8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en-US"/>
              </w:rPr>
            </w:pPr>
            <w:r w:rsidRPr="00FC7C8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О ВНЕСЕНИИ ИЗМЕНЕНИЙ В </w:t>
            </w:r>
            <w:r w:rsidRPr="00FC7C8A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  <w:lang w:eastAsia="en-US"/>
              </w:rPr>
              <w:t>МУНИЦИПАЛЬНУЮ ПРОГРАММУ 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</w:t>
            </w:r>
            <w:r w:rsidR="0063614C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ПОСЕЛЕНИЯ) НА 2022-2026 ГОДЫ»</w:t>
            </w:r>
          </w:p>
          <w:p w:rsidR="00FC7C8A" w:rsidRPr="00DE4959" w:rsidRDefault="00FC7C8A" w:rsidP="0037056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8E1B82" w:rsidRPr="00DE4959" w:rsidRDefault="0061564A" w:rsidP="00370568">
            <w:pPr>
              <w:pStyle w:val="20"/>
              <w:shd w:val="clear" w:color="auto" w:fill="auto"/>
              <w:spacing w:before="0"/>
              <w:ind w:firstLine="700"/>
              <w:rPr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В соответствии с Федеральным законом от 26 июля 2006 года №135-ФЗ «О защите конкуренции», Федеральным законом от 24 июля 2007 №209-ФЗ «О развитии малого и среднего предпринимательства в Российской Федерации», подпунктом 5 пункта 9 статьи 3 Закона Иркутской области от 4 мая 2022 года №27-оз «Об отдельных вопросах размещения нестационарных торговых объектов на территории Иркутской области»</w:t>
            </w:r>
            <w:r w:rsidRPr="00DE4959">
              <w:rPr>
                <w:b w:val="0"/>
                <w:color w:val="000000" w:themeColor="text1"/>
                <w:sz w:val="24"/>
                <w:szCs w:val="24"/>
                <w:lang w:bidi="ru-RU"/>
              </w:rPr>
              <w:t xml:space="preserve">, ст. </w:t>
            </w:r>
            <w:r w:rsidR="008E1B82" w:rsidRPr="00DE4959">
              <w:rPr>
                <w:b w:val="0"/>
                <w:color w:val="000000" w:themeColor="text1"/>
                <w:sz w:val="24"/>
                <w:szCs w:val="24"/>
                <w:lang w:bidi="ru-RU"/>
              </w:rPr>
              <w:t xml:space="preserve">6, </w:t>
            </w:r>
            <w:r w:rsidR="002B71B3" w:rsidRPr="00DE4959">
              <w:rPr>
                <w:b w:val="0"/>
                <w:color w:val="000000" w:themeColor="text1"/>
                <w:sz w:val="24"/>
                <w:szCs w:val="24"/>
                <w:lang w:bidi="ru-RU"/>
              </w:rPr>
              <w:t>33</w:t>
            </w:r>
            <w:r w:rsidR="008E1B82" w:rsidRPr="00DE4959">
              <w:rPr>
                <w:b w:val="0"/>
                <w:color w:val="000000" w:themeColor="text1"/>
                <w:sz w:val="24"/>
                <w:szCs w:val="24"/>
                <w:lang w:bidi="ru-RU"/>
              </w:rPr>
              <w:t>, 4</w:t>
            </w:r>
            <w:r w:rsidR="002B71B3" w:rsidRPr="00DE4959">
              <w:rPr>
                <w:b w:val="0"/>
                <w:color w:val="000000" w:themeColor="text1"/>
                <w:sz w:val="24"/>
                <w:szCs w:val="24"/>
                <w:lang w:bidi="ru-RU"/>
              </w:rPr>
              <w:t>7</w:t>
            </w:r>
            <w:r w:rsidRPr="00DE4959">
              <w:rPr>
                <w:b w:val="0"/>
                <w:color w:val="000000" w:themeColor="text1"/>
                <w:sz w:val="24"/>
                <w:szCs w:val="24"/>
                <w:lang w:bidi="ru-RU"/>
              </w:rPr>
              <w:t>Устава Усть-Кутского городского поселения Усть-Кутского муниципального района Иркутской области</w:t>
            </w:r>
          </w:p>
          <w:p w:rsidR="008E1B82" w:rsidRPr="00DE4959" w:rsidRDefault="008E1B82" w:rsidP="0037056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8E1B82" w:rsidRPr="00DE4959" w:rsidRDefault="008E1B82" w:rsidP="00370568">
            <w:pPr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DE4959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ПОСТАНОВЛЯЮ:</w:t>
            </w:r>
          </w:p>
          <w:p w:rsidR="008E1B82" w:rsidRPr="00DE4959" w:rsidRDefault="008E1B82" w:rsidP="00370568">
            <w:pPr>
              <w:ind w:firstLine="709"/>
              <w:rPr>
                <w:rFonts w:ascii="Arial" w:hAnsi="Arial" w:cs="Arial"/>
                <w:b/>
                <w:color w:val="000000" w:themeColor="text1"/>
              </w:rPr>
            </w:pPr>
          </w:p>
          <w:p w:rsidR="008E1B82" w:rsidRPr="00DE4959" w:rsidRDefault="008E1B82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1.</w:t>
            </w:r>
            <w:r w:rsidR="0061564A" w:rsidRPr="00DE4959">
              <w:rPr>
                <w:b w:val="0"/>
                <w:color w:val="000000" w:themeColor="text1"/>
                <w:sz w:val="24"/>
                <w:szCs w:val="24"/>
              </w:rPr>
              <w:t xml:space="preserve"> Внести </w:t>
            </w:r>
            <w:r w:rsidR="00DE4959" w:rsidRPr="00DE4959">
              <w:rPr>
                <w:b w:val="0"/>
                <w:color w:val="000000" w:themeColor="text1"/>
                <w:sz w:val="24"/>
                <w:szCs w:val="24"/>
              </w:rPr>
              <w:t>следующие изменения в муниципальную программу 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 поселения) на 2022-2026 годы», утвержденную</w:t>
            </w:r>
            <w:r w:rsidR="00586D61" w:rsidRPr="00DE4959">
              <w:rPr>
                <w:b w:val="0"/>
                <w:color w:val="000000" w:themeColor="text1"/>
                <w:sz w:val="24"/>
                <w:szCs w:val="24"/>
              </w:rPr>
              <w:t xml:space="preserve"> постановление</w:t>
            </w:r>
            <w:r w:rsidR="00DE4959" w:rsidRPr="00DE4959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="00586D61" w:rsidRPr="00DE4959">
              <w:rPr>
                <w:b w:val="0"/>
                <w:color w:val="000000" w:themeColor="text1"/>
                <w:sz w:val="24"/>
                <w:szCs w:val="24"/>
              </w:rPr>
              <w:t xml:space="preserve"> администрации Усть-Кутского муниципального образования (городского поселения) от 30.09.2021 №1794-п </w:t>
            </w:r>
            <w:r w:rsidR="000E6DB0" w:rsidRPr="00DE4959">
              <w:rPr>
                <w:b w:val="0"/>
                <w:color w:val="000000" w:themeColor="text1"/>
                <w:sz w:val="24"/>
                <w:szCs w:val="24"/>
              </w:rPr>
              <w:t xml:space="preserve">(с изменениями от </w:t>
            </w:r>
            <w:r w:rsidR="000E5C66" w:rsidRPr="00DE4959">
              <w:rPr>
                <w:b w:val="0"/>
                <w:color w:val="000000" w:themeColor="text1"/>
                <w:sz w:val="24"/>
                <w:szCs w:val="24"/>
              </w:rPr>
              <w:t>09.02</w:t>
            </w:r>
            <w:r w:rsidR="000E6DB0" w:rsidRPr="00DE4959">
              <w:rPr>
                <w:b w:val="0"/>
                <w:color w:val="000000" w:themeColor="text1"/>
                <w:sz w:val="24"/>
                <w:szCs w:val="24"/>
              </w:rPr>
              <w:t>.20</w:t>
            </w:r>
            <w:r w:rsidR="000E5C66" w:rsidRPr="00DE4959">
              <w:rPr>
                <w:b w:val="0"/>
                <w:color w:val="000000" w:themeColor="text1"/>
                <w:sz w:val="24"/>
                <w:szCs w:val="24"/>
              </w:rPr>
              <w:t>22</w:t>
            </w:r>
            <w:r w:rsidR="000E6DB0" w:rsidRPr="00DE4959">
              <w:rPr>
                <w:b w:val="0"/>
                <w:color w:val="000000" w:themeColor="text1"/>
                <w:sz w:val="24"/>
                <w:szCs w:val="24"/>
              </w:rPr>
              <w:t xml:space="preserve"> г. №</w:t>
            </w:r>
            <w:r w:rsidR="000E5C66" w:rsidRPr="00DE4959">
              <w:rPr>
                <w:b w:val="0"/>
                <w:color w:val="000000" w:themeColor="text1"/>
                <w:sz w:val="24"/>
                <w:szCs w:val="24"/>
              </w:rPr>
              <w:t>204</w:t>
            </w:r>
            <w:r w:rsidR="000E6DB0" w:rsidRPr="00DE4959">
              <w:rPr>
                <w:b w:val="0"/>
                <w:color w:val="000000" w:themeColor="text1"/>
                <w:sz w:val="24"/>
                <w:szCs w:val="24"/>
              </w:rPr>
              <w:t xml:space="preserve">-П) </w:t>
            </w:r>
            <w:r w:rsidR="00305BA5" w:rsidRPr="00DE4959">
              <w:rPr>
                <w:b w:val="0"/>
                <w:color w:val="000000" w:themeColor="text1"/>
                <w:sz w:val="24"/>
                <w:szCs w:val="24"/>
              </w:rPr>
              <w:t>(далее – Программа)</w:t>
            </w:r>
            <w:r w:rsidR="000E6DB0" w:rsidRPr="00DE4959">
              <w:rPr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61564A" w:rsidRPr="00DE4959" w:rsidRDefault="0061564A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 xml:space="preserve">1.1. </w:t>
            </w:r>
            <w:r w:rsidR="00305BA5" w:rsidRPr="00DE4959">
              <w:rPr>
                <w:b w:val="0"/>
                <w:color w:val="000000" w:themeColor="text1"/>
                <w:sz w:val="24"/>
                <w:szCs w:val="24"/>
              </w:rPr>
              <w:t>паспорт Программы изложить в следующей редакции:</w:t>
            </w:r>
            <w:r w:rsidR="002E0C1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305BA5" w:rsidRPr="00DE4959" w:rsidRDefault="00305BA5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</w:p>
          <w:tbl>
            <w:tblPr>
              <w:tblW w:w="10180" w:type="dxa"/>
              <w:tblInd w:w="108" w:type="dxa"/>
              <w:tblLayout w:type="fixed"/>
              <w:tblLook w:val="0000"/>
            </w:tblPr>
            <w:tblGrid>
              <w:gridCol w:w="3300"/>
              <w:gridCol w:w="6880"/>
            </w:tblGrid>
            <w:tr w:rsidR="00305BA5" w:rsidRPr="00DE4959" w:rsidTr="00305BA5">
              <w:trPr>
                <w:trHeight w:val="1014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ind w:left="318" w:hanging="318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Наименование  Программы 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Муниципальная программа 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 поселения) на 2022-2026 годы» </w:t>
                  </w:r>
                </w:p>
              </w:tc>
            </w:tr>
            <w:tr w:rsidR="00305BA5" w:rsidRPr="00DE4959" w:rsidTr="003B4C7C">
              <w:trPr>
                <w:trHeight w:val="645"/>
              </w:trPr>
              <w:tc>
                <w:tcPr>
                  <w:tcW w:w="33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Основание для разработки Программы</w:t>
                  </w:r>
                </w:p>
              </w:tc>
              <w:tc>
                <w:tcPr>
                  <w:tcW w:w="68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1. Федеральный закон от 24 июля 2007 г. N 209-ФЗ «О развитии малого и среднего предпринимательства </w:t>
                  </w: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lastRenderedPageBreak/>
                    <w:t>в Российской Федерации»;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2. Федеральный закон от 06.10.2003г. №131-ФЗ «Об общих принципах организации местного самоуправления в Российской Федерации»;</w:t>
                  </w:r>
                </w:p>
                <w:p w:rsidR="00305BA5" w:rsidRPr="00DE4959" w:rsidRDefault="00305BA5" w:rsidP="00305BA5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3. Ст.179 Бюджетного кодекса Российской Федерации;</w:t>
                  </w:r>
                </w:p>
                <w:p w:rsidR="00305BA5" w:rsidRPr="00DE4959" w:rsidRDefault="00305BA5" w:rsidP="00305BA5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4. Федеральный закон от 26 июля 2006 года №135-ФЗ «О защите конкуренции»;</w:t>
                  </w:r>
                </w:p>
                <w:p w:rsidR="00305BA5" w:rsidRPr="00DE4959" w:rsidRDefault="00305BA5" w:rsidP="00305BA5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5. Закон Иркутской области от 4 мая 2022 года №27-оз «Об отдельных вопросах размещения нестационарных торговых объектов на территории Иркутской области»</w:t>
                  </w:r>
                </w:p>
              </w:tc>
            </w:tr>
            <w:tr w:rsidR="00305BA5" w:rsidRPr="00DE4959" w:rsidTr="00305BA5">
              <w:trPr>
                <w:trHeight w:val="529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lastRenderedPageBreak/>
                    <w:t>Разработчик Программы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Комитет экономики и прогнозирования администрации </w:t>
                  </w:r>
                </w:p>
              </w:tc>
            </w:tr>
            <w:tr w:rsidR="00305BA5" w:rsidRPr="00DE4959" w:rsidTr="002A73CD">
              <w:trPr>
                <w:trHeight w:val="126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Исполнители Программы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4803" w:rsidRPr="00DE4959" w:rsidRDefault="00694803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Комитет экономики и прогнозирования администрации, комитет по управлению муниципальным имуществом администрации, комитет промышленности, транспорта, связи и потребительского рынка администрации</w:t>
                  </w:r>
                </w:p>
              </w:tc>
            </w:tr>
            <w:tr w:rsidR="00305BA5" w:rsidRPr="00DE4959" w:rsidTr="00305BA5">
              <w:trPr>
                <w:trHeight w:val="759"/>
              </w:trPr>
              <w:tc>
                <w:tcPr>
                  <w:tcW w:w="33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Координатор Программы</w:t>
                  </w:r>
                </w:p>
              </w:tc>
              <w:tc>
                <w:tcPr>
                  <w:tcW w:w="68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Заместитель главы Усть-Кутского муниципального образования (городского поселения</w:t>
                  </w:r>
                  <w:r w:rsidR="002A73CD" w:rsidRPr="00DE4959">
                    <w:rPr>
                      <w:rFonts w:ascii="Courier New" w:hAnsi="Courier New" w:cs="Courier New"/>
                      <w:color w:val="000000" w:themeColor="text1"/>
                    </w:rPr>
                    <w:t>)</w:t>
                  </w: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, курирующий данное направление</w:t>
                  </w:r>
                </w:p>
              </w:tc>
            </w:tr>
            <w:tr w:rsidR="00305BA5" w:rsidRPr="00DE4959" w:rsidTr="00305BA5">
              <w:trPr>
                <w:trHeight w:val="988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Цели Программы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Обеспечение благоприятных условий для создания, развития и устойчивой деятельности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иц, применяющих специальный налоговый режим и СМСП.</w:t>
                  </w:r>
                </w:p>
              </w:tc>
            </w:tr>
            <w:tr w:rsidR="00305BA5" w:rsidRPr="00DE4959" w:rsidTr="00305BA5">
              <w:trPr>
                <w:trHeight w:val="530"/>
              </w:trPr>
              <w:tc>
                <w:tcPr>
                  <w:tcW w:w="33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Задачи Программы</w:t>
                  </w:r>
                </w:p>
              </w:tc>
              <w:tc>
                <w:tcPr>
                  <w:tcW w:w="68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Оптимизация системы поддержки предпринимательства</w:t>
                  </w:r>
                </w:p>
              </w:tc>
            </w:tr>
            <w:tr w:rsidR="00305BA5" w:rsidRPr="00DE4959" w:rsidTr="00305BA5">
              <w:trPr>
                <w:trHeight w:val="41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Основные мероприятия Программы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Информационная поддержка: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подготовка и проведение заседаний Совета  по предпринимательской деятельности при главе УКМО (г.п.);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проведение опроса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иц, применяющих специальный налоговый режим и СМСП об актуальных проблемах и препятствий в развитии бизнеса;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размещение на сайте администрации в разделе «Поддержка малого и среднего предпринимательства» информации о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ицах, применяющих специальный налоговый режим и СМСП, занимающихся продвижением продукции собственного производства;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подготовка материалов в средства массовой информации о поддержке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иц, применяющих специальный налоговый режим и СМСП г. Усть-Кута;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предоставление информации о финансовых организациях, оказывающих поддержку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ицам, применяющим специальный налоговый режим и СМСП;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обеспечение информационной и организационной поддержки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иц, применяющих специальный налоговый режим и СМСП по участию их в выставках, ярмарках, форумах; </w:t>
                  </w:r>
                </w:p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информационный обмен опытом по поддержке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иц, применяющих специальный налоговый режим и СМСП с другими органами местного самоуправления;  </w:t>
                  </w:r>
                </w:p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-оказание содействия предпринимателям в участии в областной программе поддержки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иц, применяющих специальный налоговый режим и СМСП.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Финансовая поддержка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иц, применяющих специальный налоговый режим и СМСП: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- предоставление Грантов на создание собственного бизнеса;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lastRenderedPageBreak/>
                    <w:t xml:space="preserve">- субсидирование части процентной ставки по кредитам;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- субсидирование части затрат на обновление основных средств;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- субсидирование части платежей за  аренду площадей и помещений;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- субсидирование части затрат сельхозпроизводителям;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Имущественная поддержка: 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подготовка, опубликование  и размещение на сайте администрации в разделе «Поддержка малого и среднего предпринимательства» перечня неиспользованного муниципального имущества для передачи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ицам, применяющим специальный </w:t>
                  </w:r>
                  <w:r w:rsidR="00CC6293" w:rsidRPr="00DE4959">
                    <w:rPr>
                      <w:rFonts w:ascii="Courier New" w:hAnsi="Courier New" w:cs="Courier New"/>
                      <w:color w:val="000000" w:themeColor="text1"/>
                    </w:rPr>
                    <w:t>налоговый режим и СМСП в аренду;</w:t>
                  </w:r>
                </w:p>
                <w:p w:rsidR="00CC6293" w:rsidRPr="00DE4959" w:rsidRDefault="00CC6293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предоставление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</w:t>
                  </w:r>
                </w:p>
              </w:tc>
            </w:tr>
            <w:tr w:rsidR="00305BA5" w:rsidRPr="00DE4959" w:rsidTr="00305BA5">
              <w:trPr>
                <w:trHeight w:val="776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lastRenderedPageBreak/>
                    <w:t>Сроки  и этапы реализации Программы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2022-2026 годы</w:t>
                  </w:r>
                </w:p>
              </w:tc>
            </w:tr>
            <w:tr w:rsidR="00305BA5" w:rsidRPr="00DE4959" w:rsidTr="00305BA5">
              <w:trPr>
                <w:trHeight w:val="494"/>
              </w:trPr>
              <w:tc>
                <w:tcPr>
                  <w:tcW w:w="33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Перечень подпрограмм</w:t>
                  </w:r>
                </w:p>
              </w:tc>
              <w:tc>
                <w:tcPr>
                  <w:tcW w:w="68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</w:t>
                  </w:r>
                </w:p>
              </w:tc>
            </w:tr>
            <w:tr w:rsidR="00305BA5" w:rsidRPr="00DE4959" w:rsidTr="00305BA5">
              <w:trPr>
                <w:trHeight w:val="1730"/>
              </w:trPr>
              <w:tc>
                <w:tcPr>
                  <w:tcW w:w="33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68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Общий объем средств местного бюд</w:t>
                  </w:r>
                  <w:r w:rsidR="004E3E87">
                    <w:rPr>
                      <w:rFonts w:ascii="Courier New" w:hAnsi="Courier New" w:cs="Courier New"/>
                      <w:color w:val="000000" w:themeColor="text1"/>
                    </w:rPr>
                    <w:t>жета по Программе составляет 2 6</w:t>
                  </w: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00 000 руб.,  в том числе по годам:</w:t>
                  </w:r>
                </w:p>
                <w:p w:rsidR="00305BA5" w:rsidRPr="00DE4959" w:rsidRDefault="004E3E87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>
                    <w:rPr>
                      <w:rFonts w:ascii="Courier New" w:hAnsi="Courier New" w:cs="Courier New"/>
                      <w:color w:val="000000" w:themeColor="text1"/>
                    </w:rPr>
                    <w:t>2022 год - 6</w:t>
                  </w:r>
                  <w:r w:rsidR="00305BA5" w:rsidRPr="00DE4959">
                    <w:rPr>
                      <w:rFonts w:ascii="Courier New" w:hAnsi="Courier New" w:cs="Courier New"/>
                      <w:color w:val="000000" w:themeColor="text1"/>
                    </w:rPr>
                    <w:t>00 000,00 руб.;</w:t>
                  </w:r>
                </w:p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2023 год - 500 000,00 руб.;</w:t>
                  </w:r>
                </w:p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2024 год - 500 000,00 руб.;</w:t>
                  </w:r>
                </w:p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2025 год - 500 000,00 руб.;</w:t>
                  </w:r>
                </w:p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2026 год - 500 000,00 руб.</w:t>
                  </w:r>
                </w:p>
              </w:tc>
            </w:tr>
            <w:tr w:rsidR="00305BA5" w:rsidRPr="00DE4959" w:rsidTr="00305BA5">
              <w:trPr>
                <w:trHeight w:val="841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Ожидаемые конечные  результаты реализации муниципальной программы</w:t>
                  </w:r>
                </w:p>
              </w:tc>
              <w:tc>
                <w:tcPr>
                  <w:tcW w:w="6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5BA5" w:rsidRPr="00DE4959" w:rsidRDefault="00305BA5" w:rsidP="00694803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оказание финансовой поддержки не менее чем 25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ицам, применяющим специальный налоговый режим и СМСП;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увеличение численности работников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иц, применяющих специальный налоговый режим и СМСП на 5%;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увеличение средней месячной заработной платы на 5%;</w:t>
                  </w:r>
                </w:p>
                <w:p w:rsidR="00305BA5" w:rsidRPr="00DE4959" w:rsidRDefault="00305BA5" w:rsidP="00694803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- ежегодный прирост количества физ</w:t>
                  </w:r>
                  <w:proofErr w:type="gramStart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.л</w:t>
                  </w:r>
                  <w:proofErr w:type="gramEnd"/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>иц, применяющих специальн</w:t>
                  </w:r>
                  <w:r w:rsidR="00084D01" w:rsidRPr="00DE4959">
                    <w:rPr>
                      <w:rFonts w:ascii="Courier New" w:hAnsi="Courier New" w:cs="Courier New"/>
                      <w:color w:val="000000" w:themeColor="text1"/>
                    </w:rPr>
                    <w:t>ый налоговый режим и СМСП на 5%;</w:t>
                  </w:r>
                </w:p>
                <w:p w:rsidR="00084D01" w:rsidRPr="00DE4959" w:rsidRDefault="00084D01" w:rsidP="00DE4959">
                  <w:pPr>
                    <w:pStyle w:val="a4"/>
                    <w:jc w:val="left"/>
                    <w:rPr>
                      <w:rFonts w:ascii="Courier New" w:hAnsi="Courier New" w:cs="Courier New"/>
                      <w:color w:val="000000" w:themeColor="text1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- </w:t>
                  </w:r>
                  <w:r w:rsidR="00C51043" w:rsidRPr="00DE4959">
                    <w:rPr>
                      <w:rFonts w:ascii="Courier New" w:hAnsi="Courier New" w:cs="Courier New"/>
                      <w:color w:val="000000" w:themeColor="text1"/>
                    </w:rPr>
                    <w:t xml:space="preserve">предоставление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 за 2022-2026 г.г. в количестве 7 </w:t>
                  </w:r>
                  <w:r w:rsidR="00DE4959">
                    <w:rPr>
                      <w:rFonts w:ascii="Courier New" w:hAnsi="Courier New" w:cs="Courier New"/>
                      <w:color w:val="000000" w:themeColor="text1"/>
                    </w:rPr>
                    <w:t>мест</w:t>
                  </w:r>
                </w:p>
              </w:tc>
            </w:tr>
          </w:tbl>
          <w:p w:rsidR="00BE5CC6" w:rsidRPr="00DE4959" w:rsidRDefault="00BE5CC6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1.2. таблицу раздела 2. Цели и задачи Программы, сроки и этапы её реализации, целевые индикаторы и показатели результативности реализации Программы дополнить пунктом следующего содержания:</w:t>
            </w:r>
          </w:p>
          <w:tbl>
            <w:tblPr>
              <w:tblpPr w:leftFromText="180" w:rightFromText="180" w:vertAnchor="text" w:horzAnchor="margin" w:tblpY="342"/>
              <w:tblW w:w="102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08"/>
              <w:gridCol w:w="3402"/>
              <w:gridCol w:w="851"/>
              <w:gridCol w:w="850"/>
              <w:gridCol w:w="709"/>
              <w:gridCol w:w="709"/>
              <w:gridCol w:w="708"/>
              <w:gridCol w:w="709"/>
              <w:gridCol w:w="851"/>
              <w:gridCol w:w="708"/>
            </w:tblGrid>
            <w:tr w:rsidR="00BE5CC6" w:rsidRPr="00DE4959" w:rsidTr="003B4C7C">
              <w:trPr>
                <w:trHeight w:val="368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E5CC6" w:rsidRPr="00DE4959" w:rsidRDefault="00BE5CC6" w:rsidP="00BE5CC6">
                  <w:pPr>
                    <w:pStyle w:val="a4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 xml:space="preserve">предоставление мест для </w:t>
                  </w: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lastRenderedPageBreak/>
                    <w:t>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lastRenderedPageBreak/>
                    <w:t>место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E5CC6" w:rsidRPr="00DE4959" w:rsidRDefault="00BE5CC6" w:rsidP="00BE5CC6">
                  <w:pPr>
                    <w:pStyle w:val="a4"/>
                    <w:jc w:val="center"/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</w:pPr>
                  <w:r w:rsidRPr="00DE4959">
                    <w:rPr>
                      <w:rFonts w:ascii="Courier New" w:hAnsi="Courier New" w:cs="Courier Ne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BE5CC6" w:rsidRPr="00DE4959" w:rsidRDefault="00BE5CC6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3457D" w:rsidRPr="00DE4959" w:rsidRDefault="00D81A4F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1.3.</w:t>
            </w:r>
            <w:r w:rsidR="002E6EAB" w:rsidRPr="00DE4959">
              <w:rPr>
                <w:b w:val="0"/>
                <w:color w:val="000000" w:themeColor="text1"/>
                <w:sz w:val="24"/>
                <w:szCs w:val="24"/>
              </w:rPr>
              <w:t>абзац «Приоритеты в оказании поддержки физ. лиц, применяющих специальный налоговый режим и СМСП» раздела 3 Программы дополнить пункт</w:t>
            </w:r>
            <w:r w:rsidR="00D85E3A" w:rsidRPr="00DE4959">
              <w:rPr>
                <w:b w:val="0"/>
                <w:color w:val="000000" w:themeColor="text1"/>
                <w:sz w:val="24"/>
                <w:szCs w:val="24"/>
              </w:rPr>
              <w:t>ом</w:t>
            </w:r>
            <w:r w:rsidR="002E6EAB" w:rsidRPr="00DE4959">
              <w:rPr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2E6EAB" w:rsidRPr="00DE4959" w:rsidRDefault="002E6EAB" w:rsidP="00D85E3A">
            <w:pPr>
              <w:pStyle w:val="40"/>
              <w:shd w:val="clear" w:color="auto" w:fill="auto"/>
              <w:tabs>
                <w:tab w:val="left" w:pos="1363"/>
              </w:tabs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D85E3A" w:rsidRPr="00DE4959">
              <w:rPr>
                <w:b w:val="0"/>
                <w:color w:val="000000" w:themeColor="text1"/>
                <w:sz w:val="24"/>
                <w:szCs w:val="24"/>
              </w:rPr>
              <w:t>14. региональные сельхозпроизводители, региональные товаропроизводители, а также субъекты малого и среднего предпринимательства, реализующие печатную продукцию</w:t>
            </w:r>
            <w:proofErr w:type="gramStart"/>
            <w:r w:rsidR="00D85E3A" w:rsidRPr="00DE4959">
              <w:rPr>
                <w:b w:val="0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D81A4F" w:rsidRPr="00DE4959" w:rsidRDefault="00D81A4F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1.4.таблицу раздела 3. Система мероприятий Программы ресурсное обеспечение Программы План мероприятий по реализации Программы дополнить пунктом следующего содержания:</w:t>
            </w:r>
          </w:p>
          <w:tbl>
            <w:tblPr>
              <w:tblW w:w="10277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4"/>
              <w:gridCol w:w="2835"/>
              <w:gridCol w:w="851"/>
              <w:gridCol w:w="607"/>
              <w:gridCol w:w="567"/>
              <w:gridCol w:w="567"/>
              <w:gridCol w:w="668"/>
              <w:gridCol w:w="709"/>
              <w:gridCol w:w="709"/>
              <w:gridCol w:w="709"/>
              <w:gridCol w:w="1381"/>
            </w:tblGrid>
            <w:tr w:rsidR="00D81A4F" w:rsidRPr="00DE4959" w:rsidTr="002E6EAB">
              <w:trPr>
                <w:trHeight w:val="3314"/>
                <w:jc w:val="center"/>
              </w:trPr>
              <w:tc>
                <w:tcPr>
                  <w:tcW w:w="674" w:type="dxa"/>
                  <w:vAlign w:val="center"/>
                </w:tcPr>
                <w:p w:rsidR="00D81A4F" w:rsidRPr="00DE4959" w:rsidRDefault="00D81A4F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4.2.</w:t>
                  </w:r>
                </w:p>
              </w:tc>
              <w:tc>
                <w:tcPr>
                  <w:tcW w:w="2835" w:type="dxa"/>
                  <w:vAlign w:val="center"/>
                </w:tcPr>
                <w:p w:rsidR="00D81A4F" w:rsidRPr="00DE4959" w:rsidRDefault="00D81A4F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Предоставление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</w:t>
                  </w:r>
                </w:p>
              </w:tc>
              <w:tc>
                <w:tcPr>
                  <w:tcW w:w="851" w:type="dxa"/>
                  <w:vAlign w:val="center"/>
                </w:tcPr>
                <w:p w:rsidR="00D81A4F" w:rsidRPr="00DE4959" w:rsidRDefault="00D81A4F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2022-2026 г.г.</w:t>
                  </w:r>
                </w:p>
              </w:tc>
              <w:tc>
                <w:tcPr>
                  <w:tcW w:w="607" w:type="dxa"/>
                  <w:vAlign w:val="center"/>
                </w:tcPr>
                <w:p w:rsidR="00D81A4F" w:rsidRPr="00DE4959" w:rsidRDefault="00D81A4F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D81A4F" w:rsidRPr="00DE4959" w:rsidRDefault="00D81A4F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D81A4F" w:rsidRPr="00DE4959" w:rsidRDefault="00D81A4F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68" w:type="dxa"/>
                  <w:vAlign w:val="center"/>
                </w:tcPr>
                <w:p w:rsidR="00D81A4F" w:rsidRPr="00DE4959" w:rsidRDefault="00E61D23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D81A4F" w:rsidRPr="00DE4959" w:rsidRDefault="00E61D23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D81A4F" w:rsidRPr="00DE4959" w:rsidRDefault="00E61D23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D81A4F" w:rsidRPr="00DE4959" w:rsidRDefault="004F6629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81" w:type="dxa"/>
                  <w:vAlign w:val="center"/>
                </w:tcPr>
                <w:p w:rsidR="00D81A4F" w:rsidRPr="00DE4959" w:rsidRDefault="00E61D23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E4959">
                    <w:rPr>
                      <w:rFonts w:ascii="Courier New" w:hAnsi="Courier New" w:cs="Courier New"/>
                      <w:sz w:val="18"/>
                      <w:szCs w:val="18"/>
                    </w:rPr>
                    <w:t>комитет по управлению муниципальным имуществом администрации</w:t>
                  </w:r>
                </w:p>
                <w:p w:rsidR="00E61D23" w:rsidRPr="00DE4959" w:rsidRDefault="00E61D23" w:rsidP="0012146A">
                  <w:pPr>
                    <w:jc w:val="center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:rsidR="00305BA5" w:rsidRPr="00DE4959" w:rsidRDefault="00C92248" w:rsidP="00370568">
            <w:pPr>
              <w:pStyle w:val="40"/>
              <w:shd w:val="clear" w:color="auto" w:fill="auto"/>
              <w:spacing w:after="0" w:line="240" w:lineRule="auto"/>
              <w:ind w:firstLine="708"/>
              <w:rPr>
                <w:b w:val="0"/>
                <w:color w:val="000000" w:themeColor="text1"/>
                <w:sz w:val="24"/>
                <w:szCs w:val="24"/>
              </w:rPr>
            </w:pPr>
            <w:r w:rsidRPr="00DE4959">
              <w:rPr>
                <w:b w:val="0"/>
                <w:color w:val="000000" w:themeColor="text1"/>
                <w:sz w:val="24"/>
                <w:szCs w:val="24"/>
              </w:rPr>
              <w:t>2.</w:t>
            </w:r>
            <w:r w:rsidR="00DE4959">
              <w:rPr>
                <w:b w:val="0"/>
                <w:color w:val="000000" w:themeColor="text1"/>
                <w:sz w:val="24"/>
                <w:szCs w:val="24"/>
              </w:rPr>
              <w:t>Действие н</w:t>
            </w:r>
            <w:r w:rsidR="00732F02" w:rsidRPr="00DE4959">
              <w:rPr>
                <w:b w:val="0"/>
                <w:color w:val="000000" w:themeColor="text1"/>
                <w:sz w:val="24"/>
                <w:szCs w:val="24"/>
              </w:rPr>
              <w:t>астояще</w:t>
            </w:r>
            <w:r w:rsidR="00DE4959">
              <w:rPr>
                <w:b w:val="0"/>
                <w:color w:val="000000" w:themeColor="text1"/>
                <w:sz w:val="24"/>
                <w:szCs w:val="24"/>
              </w:rPr>
              <w:t>го</w:t>
            </w:r>
            <w:r w:rsidR="00732F02" w:rsidRPr="00DE4959">
              <w:rPr>
                <w:b w:val="0"/>
                <w:color w:val="000000" w:themeColor="text1"/>
                <w:sz w:val="24"/>
                <w:szCs w:val="24"/>
              </w:rPr>
              <w:t xml:space="preserve"> постановлени</w:t>
            </w:r>
            <w:r w:rsidR="00DE4959">
              <w:rPr>
                <w:b w:val="0"/>
                <w:color w:val="000000" w:themeColor="text1"/>
                <w:sz w:val="24"/>
                <w:szCs w:val="24"/>
              </w:rPr>
              <w:t>я</w:t>
            </w:r>
            <w:r w:rsidR="00732F02" w:rsidRPr="00DE4959">
              <w:rPr>
                <w:b w:val="0"/>
                <w:color w:val="000000" w:themeColor="text1"/>
                <w:sz w:val="24"/>
                <w:szCs w:val="24"/>
              </w:rPr>
              <w:t xml:space="preserve"> распространя</w:t>
            </w:r>
            <w:r w:rsidR="00DE4959">
              <w:rPr>
                <w:b w:val="0"/>
                <w:color w:val="000000" w:themeColor="text1"/>
                <w:sz w:val="24"/>
                <w:szCs w:val="24"/>
              </w:rPr>
              <w:t>ется</w:t>
            </w:r>
            <w:r w:rsidR="00732F02" w:rsidRPr="00DE4959">
              <w:rPr>
                <w:b w:val="0"/>
                <w:color w:val="000000" w:themeColor="text1"/>
                <w:sz w:val="24"/>
                <w:szCs w:val="24"/>
              </w:rPr>
              <w:t xml:space="preserve"> на отношения, возникшие с </w:t>
            </w:r>
            <w:r w:rsidR="00D474CF" w:rsidRPr="00DE4959">
              <w:rPr>
                <w:b w:val="0"/>
                <w:color w:val="000000" w:themeColor="text1"/>
                <w:sz w:val="24"/>
                <w:szCs w:val="24"/>
              </w:rPr>
              <w:t>15 мая 2022 года.</w:t>
            </w:r>
          </w:p>
          <w:p w:rsidR="008E1B82" w:rsidRPr="00DE4959" w:rsidRDefault="00C92248" w:rsidP="006868DF">
            <w:pPr>
              <w:pStyle w:val="a4"/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495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E1B82" w:rsidRPr="00DE49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6868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</w:t>
            </w:r>
            <w:r w:rsidR="008E1B82" w:rsidRPr="00DE49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опубликовать (обнародовать) </w:t>
            </w:r>
            <w:r w:rsidR="006868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настоящее постановление </w:t>
            </w:r>
            <w:r w:rsidR="008E1B82" w:rsidRPr="00DE495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официальном сайте администрации муниципального образования «город Усть-Кут»в информационно-телекоммуникационной сети «Интернет».</w:t>
            </w:r>
          </w:p>
          <w:p w:rsidR="008E1B82" w:rsidRPr="00DE4959" w:rsidRDefault="00C92248" w:rsidP="00C51043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DE4959">
              <w:rPr>
                <w:rFonts w:ascii="Arial" w:hAnsi="Arial" w:cs="Arial"/>
                <w:color w:val="000000" w:themeColor="text1"/>
              </w:rPr>
              <w:t>4</w:t>
            </w:r>
            <w:r w:rsidR="008E1B82" w:rsidRPr="00DE4959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="008E1B82" w:rsidRPr="00DE4959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="008E1B82" w:rsidRPr="00DE4959">
              <w:rPr>
                <w:rFonts w:ascii="Arial" w:hAnsi="Arial" w:cs="Arial"/>
                <w:color w:val="000000" w:themeColor="text1"/>
              </w:rPr>
              <w:t xml:space="preserve"> исполнением данного постановления возложить на заместителя </w:t>
            </w:r>
            <w:proofErr w:type="spellStart"/>
            <w:r w:rsidR="008E1B82" w:rsidRPr="00DE4959">
              <w:rPr>
                <w:rFonts w:ascii="Arial" w:hAnsi="Arial" w:cs="Arial"/>
                <w:color w:val="000000" w:themeColor="text1"/>
              </w:rPr>
              <w:t>главы</w:t>
            </w:r>
            <w:r w:rsidR="00C51043" w:rsidRPr="00DE4959">
              <w:rPr>
                <w:rFonts w:ascii="Arial" w:hAnsi="Arial" w:cs="Arial"/>
                <w:color w:val="000000" w:themeColor="text1"/>
              </w:rPr>
              <w:t>Усть-Кутского</w:t>
            </w:r>
            <w:proofErr w:type="spellEnd"/>
            <w:r w:rsidR="00C51043" w:rsidRPr="00DE4959">
              <w:rPr>
                <w:rFonts w:ascii="Arial" w:hAnsi="Arial" w:cs="Arial"/>
                <w:color w:val="000000" w:themeColor="text1"/>
              </w:rPr>
              <w:t xml:space="preserve"> муниципального образования (городского поселения) по экономическим вопросам</w:t>
            </w:r>
            <w:r w:rsidR="008E1B82" w:rsidRPr="00DE4959">
              <w:rPr>
                <w:rFonts w:ascii="Arial" w:hAnsi="Arial" w:cs="Arial"/>
                <w:color w:val="000000" w:themeColor="text1"/>
              </w:rPr>
              <w:t>.</w:t>
            </w:r>
          </w:p>
          <w:p w:rsidR="008E1B82" w:rsidRPr="00DE4959" w:rsidRDefault="008E1B82" w:rsidP="0037056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8E1B82" w:rsidRPr="00DE4959" w:rsidRDefault="008E1B82" w:rsidP="00370568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8E1B82" w:rsidRPr="00DE4959" w:rsidRDefault="002B71B3" w:rsidP="00370568">
            <w:pPr>
              <w:rPr>
                <w:rFonts w:ascii="Arial" w:hAnsi="Arial" w:cs="Arial"/>
                <w:color w:val="000000" w:themeColor="text1"/>
              </w:rPr>
            </w:pPr>
            <w:r w:rsidRPr="00DE4959">
              <w:rPr>
                <w:rFonts w:ascii="Arial" w:hAnsi="Arial" w:cs="Arial"/>
                <w:color w:val="000000" w:themeColor="text1"/>
              </w:rPr>
              <w:t>Г</w:t>
            </w:r>
            <w:r w:rsidR="008E1B82" w:rsidRPr="00DE4959">
              <w:rPr>
                <w:rFonts w:ascii="Arial" w:hAnsi="Arial" w:cs="Arial"/>
                <w:color w:val="000000" w:themeColor="text1"/>
              </w:rPr>
              <w:t>лав</w:t>
            </w:r>
            <w:r w:rsidRPr="00DE4959">
              <w:rPr>
                <w:rFonts w:ascii="Arial" w:hAnsi="Arial" w:cs="Arial"/>
                <w:color w:val="000000" w:themeColor="text1"/>
              </w:rPr>
              <w:t>а</w:t>
            </w:r>
            <w:r w:rsidR="008E1B82" w:rsidRPr="00DE4959">
              <w:rPr>
                <w:rFonts w:ascii="Arial" w:hAnsi="Arial" w:cs="Arial"/>
                <w:color w:val="000000" w:themeColor="text1"/>
              </w:rPr>
              <w:t xml:space="preserve"> администрацииУсть-Кутского</w:t>
            </w:r>
          </w:p>
          <w:p w:rsidR="008E1B82" w:rsidRPr="00DE4959" w:rsidRDefault="001049B3" w:rsidP="00370568">
            <w:pPr>
              <w:rPr>
                <w:rFonts w:ascii="Arial" w:hAnsi="Arial" w:cs="Arial"/>
                <w:color w:val="000000" w:themeColor="text1"/>
              </w:rPr>
            </w:pPr>
            <w:r w:rsidRPr="00DE4959">
              <w:rPr>
                <w:rFonts w:ascii="Arial" w:hAnsi="Arial" w:cs="Arial"/>
                <w:color w:val="000000" w:themeColor="text1"/>
              </w:rPr>
              <w:t>м</w:t>
            </w:r>
            <w:r w:rsidR="008E1B82" w:rsidRPr="00DE4959">
              <w:rPr>
                <w:rFonts w:ascii="Arial" w:hAnsi="Arial" w:cs="Arial"/>
                <w:color w:val="000000" w:themeColor="text1"/>
              </w:rPr>
              <w:t>униципальногообразования</w:t>
            </w:r>
          </w:p>
          <w:p w:rsidR="008E1B82" w:rsidRPr="00DE4959" w:rsidRDefault="008E1B82" w:rsidP="00370568">
            <w:pPr>
              <w:rPr>
                <w:rFonts w:ascii="Arial" w:hAnsi="Arial" w:cs="Arial"/>
                <w:color w:val="000000" w:themeColor="text1"/>
              </w:rPr>
            </w:pPr>
            <w:r w:rsidRPr="00DE4959">
              <w:rPr>
                <w:rFonts w:ascii="Arial" w:hAnsi="Arial" w:cs="Arial"/>
                <w:color w:val="000000" w:themeColor="text1"/>
              </w:rPr>
              <w:t>(городского поселения)</w:t>
            </w:r>
          </w:p>
          <w:p w:rsidR="008E1B82" w:rsidRPr="009610CA" w:rsidRDefault="002B71B3" w:rsidP="00370568">
            <w:pPr>
              <w:rPr>
                <w:rFonts w:ascii="Arial" w:hAnsi="Arial" w:cs="Arial"/>
                <w:color w:val="000000" w:themeColor="text1"/>
              </w:rPr>
            </w:pPr>
            <w:r w:rsidRPr="00DE4959">
              <w:rPr>
                <w:rFonts w:ascii="Arial" w:hAnsi="Arial" w:cs="Arial"/>
                <w:color w:val="000000" w:themeColor="text1"/>
              </w:rPr>
              <w:t>Е.В.Кокшаров</w:t>
            </w:r>
          </w:p>
          <w:p w:rsidR="008E1B82" w:rsidRPr="009610CA" w:rsidRDefault="008E1B82" w:rsidP="00370568">
            <w:pPr>
              <w:ind w:firstLine="708"/>
              <w:rPr>
                <w:rFonts w:ascii="Arial" w:hAnsi="Arial" w:cs="Arial"/>
                <w:color w:val="000000" w:themeColor="text1"/>
              </w:rPr>
            </w:pPr>
          </w:p>
          <w:p w:rsidR="00DC1688" w:rsidRPr="009610CA" w:rsidRDefault="00DC1688" w:rsidP="00370568">
            <w:pPr>
              <w:ind w:firstLine="708"/>
              <w:rPr>
                <w:rFonts w:ascii="Arial" w:hAnsi="Arial" w:cs="Arial"/>
                <w:color w:val="000000" w:themeColor="text1"/>
              </w:rPr>
            </w:pPr>
          </w:p>
          <w:p w:rsidR="00286279" w:rsidRPr="009610CA" w:rsidRDefault="00286279" w:rsidP="00370568">
            <w:pPr>
              <w:ind w:firstLine="708"/>
              <w:rPr>
                <w:rFonts w:ascii="Arial" w:hAnsi="Arial" w:cs="Arial"/>
                <w:color w:val="000000" w:themeColor="text1"/>
              </w:rPr>
            </w:pPr>
          </w:p>
          <w:p w:rsidR="008E1B82" w:rsidRPr="00200C72" w:rsidRDefault="008E1B82" w:rsidP="007E3C06">
            <w:pPr>
              <w:pStyle w:val="1"/>
              <w:ind w:left="0" w:hanging="425"/>
              <w:jc w:val="right"/>
              <w:rPr>
                <w:color w:val="000000" w:themeColor="text1"/>
                <w:lang w:val="ru-RU"/>
              </w:rPr>
            </w:pPr>
          </w:p>
        </w:tc>
      </w:tr>
    </w:tbl>
    <w:p w:rsidR="00370568" w:rsidRPr="009610CA" w:rsidRDefault="00370568" w:rsidP="008E1B82">
      <w:pPr>
        <w:pStyle w:val="ConsPlusNonformat"/>
        <w:rPr>
          <w:color w:val="000000" w:themeColor="text1"/>
        </w:rPr>
        <w:sectPr w:rsidR="00370568" w:rsidRPr="009610CA" w:rsidSect="00370568">
          <w:pgSz w:w="11906" w:h="16838"/>
          <w:pgMar w:top="851" w:right="709" w:bottom="851" w:left="851" w:header="709" w:footer="709" w:gutter="0"/>
          <w:cols w:space="708"/>
          <w:docGrid w:linePitch="360"/>
        </w:sectPr>
      </w:pPr>
    </w:p>
    <w:p w:rsidR="00286279" w:rsidRDefault="00286279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F744F" w:rsidRDefault="007F744F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F744F" w:rsidRDefault="007F744F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F744F" w:rsidRDefault="007F744F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7F744F" w:rsidRPr="007F744F" w:rsidTr="00640D9F">
        <w:tc>
          <w:tcPr>
            <w:tcW w:w="4039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ru-RU"/>
              </w:rPr>
            </w:pPr>
            <w:r w:rsidRPr="007F744F">
              <w:rPr>
                <w:rFonts w:ascii="Arial" w:hAnsi="Arial" w:cs="Arial"/>
                <w:b/>
                <w:lang w:eastAsia="ru-RU"/>
              </w:rPr>
              <w:t>Подготовил: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Начальник отдела по контролю, учету и распределению муниципального имущества «____» ______________ 2022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435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96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Н.А. Муртазаева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7F744F" w:rsidRPr="007F744F" w:rsidTr="00640D9F">
        <w:tc>
          <w:tcPr>
            <w:tcW w:w="4039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ru-RU"/>
              </w:rPr>
            </w:pPr>
            <w:r w:rsidRPr="007F744F">
              <w:rPr>
                <w:rFonts w:ascii="Arial" w:hAnsi="Arial" w:cs="Arial"/>
                <w:b/>
                <w:lang w:eastAsia="ru-RU"/>
              </w:rPr>
              <w:t>Согласовано: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435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96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F744F" w:rsidRPr="007F744F" w:rsidTr="00640D9F">
        <w:trPr>
          <w:trHeight w:val="509"/>
        </w:trPr>
        <w:tc>
          <w:tcPr>
            <w:tcW w:w="4039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Первый заместитель главы «____» ______________ 2022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</w:t>
            </w:r>
            <w:r w:rsidRPr="007F744F">
              <w:rPr>
                <w:rFonts w:ascii="Arial" w:hAnsi="Arial" w:cs="Arial"/>
                <w:lang w:eastAsia="ru-RU"/>
              </w:rPr>
              <w:t>аместитель главы</w:t>
            </w:r>
            <w:r>
              <w:rPr>
                <w:rFonts w:ascii="Arial" w:hAnsi="Arial" w:cs="Arial"/>
                <w:lang w:eastAsia="ru-RU"/>
              </w:rPr>
              <w:t xml:space="preserve"> по экономическим вопросам 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 xml:space="preserve"> «____» ______________ 2022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 xml:space="preserve">Председатель комитета по управлению муниципальным имуществом 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«____» ______________ 2022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Председатель комитета экономики и прогнозирования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«____» ______________ 2022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Начальник управления кадрового и правового обеспечения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«____» ______________ 2022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5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96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С.В. Никитин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О.В. Саврасова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Ю.В. Сыч</w:t>
            </w: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 xml:space="preserve">Ю.П. </w:t>
            </w:r>
            <w:proofErr w:type="spellStart"/>
            <w:r w:rsidRPr="007F744F">
              <w:rPr>
                <w:rFonts w:ascii="Arial" w:hAnsi="Arial" w:cs="Arial"/>
                <w:lang w:eastAsia="ru-RU"/>
              </w:rPr>
              <w:t>Галышева</w:t>
            </w:r>
            <w:proofErr w:type="spellEnd"/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>Н.П. Моисеева</w:t>
            </w:r>
          </w:p>
        </w:tc>
      </w:tr>
      <w:tr w:rsidR="007F744F" w:rsidRPr="007F744F" w:rsidTr="00640D9F">
        <w:tc>
          <w:tcPr>
            <w:tcW w:w="4039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suppressAutoHyphens w:val="0"/>
              <w:ind w:firstLine="360"/>
              <w:jc w:val="left"/>
              <w:rPr>
                <w:rFonts w:ascii="Arial" w:hAnsi="Arial" w:cs="Arial"/>
                <w:lang w:eastAsia="ru-RU"/>
              </w:rPr>
            </w:pPr>
            <w:r w:rsidRPr="007F744F">
              <w:rPr>
                <w:rFonts w:ascii="Arial" w:hAnsi="Arial" w:cs="Arial"/>
                <w:lang w:eastAsia="ru-RU"/>
              </w:rPr>
              <w:t xml:space="preserve">Рассылка:                      </w:t>
            </w:r>
          </w:p>
          <w:tbl>
            <w:tblPr>
              <w:tblStyle w:val="10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7F744F" w:rsidRPr="007F744F" w:rsidTr="00640D9F">
              <w:tc>
                <w:tcPr>
                  <w:tcW w:w="3072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 w:rsidRPr="007F744F">
                    <w:rPr>
                      <w:rFonts w:ascii="Arial" w:hAnsi="Arial" w:cs="Arial"/>
                      <w:lang w:eastAsia="ru-RU"/>
                    </w:rPr>
                    <w:t>Отдел информационного обеспечения</w:t>
                  </w:r>
                </w:p>
              </w:tc>
              <w:tc>
                <w:tcPr>
                  <w:tcW w:w="741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2</w:t>
                  </w:r>
                </w:p>
              </w:tc>
            </w:tr>
            <w:tr w:rsidR="007F744F" w:rsidRPr="007F744F" w:rsidTr="00640D9F">
              <w:tc>
                <w:tcPr>
                  <w:tcW w:w="3072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 w:rsidRPr="007F744F">
                    <w:rPr>
                      <w:rFonts w:ascii="Arial" w:hAnsi="Arial" w:cs="Arial"/>
                      <w:lang w:eastAsia="ru-RU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 w:rsidRPr="007F744F">
                    <w:rPr>
                      <w:rFonts w:ascii="Arial" w:hAnsi="Arial" w:cs="Arial"/>
                      <w:lang w:eastAsia="ru-RU"/>
                    </w:rPr>
                    <w:t>1</w:t>
                  </w:r>
                </w:p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</w:p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7F744F" w:rsidRPr="007F744F" w:rsidTr="00640D9F">
              <w:tc>
                <w:tcPr>
                  <w:tcW w:w="3072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 w:rsidRPr="007F744F">
                    <w:rPr>
                      <w:rFonts w:ascii="Arial" w:hAnsi="Arial" w:cs="Arial"/>
                      <w:lang w:eastAsia="ru-RU"/>
                    </w:rPr>
                    <w:t>Комитет экономики и прогнозирования</w:t>
                  </w:r>
                </w:p>
              </w:tc>
              <w:tc>
                <w:tcPr>
                  <w:tcW w:w="741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 w:rsidRPr="007F744F">
                    <w:rPr>
                      <w:rFonts w:ascii="Arial" w:hAnsi="Arial" w:cs="Arial"/>
                      <w:lang w:eastAsia="ru-RU"/>
                    </w:rPr>
                    <w:t>1</w:t>
                  </w:r>
                </w:p>
              </w:tc>
            </w:tr>
            <w:tr w:rsidR="007F744F" w:rsidRPr="007F744F" w:rsidTr="00640D9F">
              <w:tc>
                <w:tcPr>
                  <w:tcW w:w="3072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 w:rsidRPr="007F744F">
                    <w:rPr>
                      <w:rFonts w:ascii="Arial" w:hAnsi="Arial" w:cs="Arial"/>
                      <w:lang w:eastAsia="ru-RU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7F744F" w:rsidRPr="007F744F" w:rsidRDefault="007F744F" w:rsidP="007F744F">
                  <w:pPr>
                    <w:suppressAutoHyphens w:val="0"/>
                    <w:jc w:val="left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4</w:t>
                  </w:r>
                </w:p>
              </w:tc>
            </w:tr>
          </w:tbl>
          <w:p w:rsidR="007F744F" w:rsidRPr="007F744F" w:rsidRDefault="007F744F" w:rsidP="007F744F">
            <w:pPr>
              <w:suppressAutoHyphens w:val="0"/>
              <w:ind w:firstLine="36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suppressAutoHyphens w:val="0"/>
              <w:ind w:firstLine="36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5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96" w:type="dxa"/>
          </w:tcPr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7F744F" w:rsidRPr="007F744F" w:rsidRDefault="007F744F" w:rsidP="007F744F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7F744F" w:rsidRPr="009610CA" w:rsidRDefault="007F744F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86279" w:rsidRPr="009610CA" w:rsidRDefault="00286279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86279" w:rsidRPr="009610CA" w:rsidRDefault="00286279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86279" w:rsidRPr="009610CA" w:rsidRDefault="00286279" w:rsidP="002B72DD">
      <w:pPr>
        <w:tabs>
          <w:tab w:val="left" w:pos="6379"/>
        </w:tabs>
        <w:suppressAutoHyphens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286279" w:rsidRPr="009610CA" w:rsidSect="00D85E3A">
      <w:type w:val="continuous"/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eastAsia="Times New Roman"/>
        <w:b w:val="0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>
    <w:nsid w:val="0F9D1A9F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eastAsia="Times New Roman"/>
        <w:b w:val="0"/>
      </w:rPr>
    </w:lvl>
  </w:abstractNum>
  <w:abstractNum w:abstractNumId="4">
    <w:nsid w:val="2C7E0771"/>
    <w:multiLevelType w:val="hybridMultilevel"/>
    <w:tmpl w:val="20B40ADE"/>
    <w:lvl w:ilvl="0" w:tplc="02AA71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609BB"/>
    <w:multiLevelType w:val="multilevel"/>
    <w:tmpl w:val="0F126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>
    <w:nsid w:val="43500CAE"/>
    <w:multiLevelType w:val="hybridMultilevel"/>
    <w:tmpl w:val="E766D84C"/>
    <w:lvl w:ilvl="0" w:tplc="72B27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CE319B"/>
    <w:multiLevelType w:val="multilevel"/>
    <w:tmpl w:val="64B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94ABE"/>
    <w:multiLevelType w:val="multilevel"/>
    <w:tmpl w:val="4E404B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F4E2BFD"/>
    <w:multiLevelType w:val="multilevel"/>
    <w:tmpl w:val="62E44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822"/>
    <w:rsid w:val="00007190"/>
    <w:rsid w:val="00043F96"/>
    <w:rsid w:val="00050ED9"/>
    <w:rsid w:val="00063BEA"/>
    <w:rsid w:val="00066599"/>
    <w:rsid w:val="00071C4C"/>
    <w:rsid w:val="00084D01"/>
    <w:rsid w:val="0009313B"/>
    <w:rsid w:val="00094790"/>
    <w:rsid w:val="000A24ED"/>
    <w:rsid w:val="000C310C"/>
    <w:rsid w:val="000C3BC5"/>
    <w:rsid w:val="000E5C66"/>
    <w:rsid w:val="000E6DB0"/>
    <w:rsid w:val="000F0686"/>
    <w:rsid w:val="000F76A2"/>
    <w:rsid w:val="00102641"/>
    <w:rsid w:val="001049B3"/>
    <w:rsid w:val="001102EE"/>
    <w:rsid w:val="0013336C"/>
    <w:rsid w:val="00151788"/>
    <w:rsid w:val="00156286"/>
    <w:rsid w:val="001647D3"/>
    <w:rsid w:val="00166F63"/>
    <w:rsid w:val="00185641"/>
    <w:rsid w:val="0018644A"/>
    <w:rsid w:val="001A06A0"/>
    <w:rsid w:val="001B5E74"/>
    <w:rsid w:val="001B6FB1"/>
    <w:rsid w:val="001B7E3F"/>
    <w:rsid w:val="001E4ECD"/>
    <w:rsid w:val="00200C72"/>
    <w:rsid w:val="002053EF"/>
    <w:rsid w:val="00207648"/>
    <w:rsid w:val="00222074"/>
    <w:rsid w:val="00244D96"/>
    <w:rsid w:val="002813E5"/>
    <w:rsid w:val="00286279"/>
    <w:rsid w:val="002A6FE0"/>
    <w:rsid w:val="002A73CD"/>
    <w:rsid w:val="002B3AFF"/>
    <w:rsid w:val="002B71B3"/>
    <w:rsid w:val="002B72DD"/>
    <w:rsid w:val="002C669F"/>
    <w:rsid w:val="002E0C15"/>
    <w:rsid w:val="002E6EAB"/>
    <w:rsid w:val="002F0CDE"/>
    <w:rsid w:val="00305BA5"/>
    <w:rsid w:val="00315033"/>
    <w:rsid w:val="003163FE"/>
    <w:rsid w:val="0032007E"/>
    <w:rsid w:val="0034162F"/>
    <w:rsid w:val="003520BE"/>
    <w:rsid w:val="00370568"/>
    <w:rsid w:val="0039171F"/>
    <w:rsid w:val="003971E9"/>
    <w:rsid w:val="003A0472"/>
    <w:rsid w:val="003B4C7C"/>
    <w:rsid w:val="003E0E78"/>
    <w:rsid w:val="003E7B74"/>
    <w:rsid w:val="00404D31"/>
    <w:rsid w:val="00410388"/>
    <w:rsid w:val="0041733F"/>
    <w:rsid w:val="00424098"/>
    <w:rsid w:val="00444F10"/>
    <w:rsid w:val="004472CA"/>
    <w:rsid w:val="00456723"/>
    <w:rsid w:val="0046546A"/>
    <w:rsid w:val="004710E0"/>
    <w:rsid w:val="0049486D"/>
    <w:rsid w:val="004A0BD1"/>
    <w:rsid w:val="004A6DAD"/>
    <w:rsid w:val="004B5DA1"/>
    <w:rsid w:val="004C31F2"/>
    <w:rsid w:val="004D0DD3"/>
    <w:rsid w:val="004D485F"/>
    <w:rsid w:val="004E3E87"/>
    <w:rsid w:val="004E4579"/>
    <w:rsid w:val="004E482A"/>
    <w:rsid w:val="004F3C62"/>
    <w:rsid w:val="004F6629"/>
    <w:rsid w:val="005047FC"/>
    <w:rsid w:val="0051527D"/>
    <w:rsid w:val="00530D75"/>
    <w:rsid w:val="005314B1"/>
    <w:rsid w:val="00541FAA"/>
    <w:rsid w:val="00545ECB"/>
    <w:rsid w:val="00552821"/>
    <w:rsid w:val="00563063"/>
    <w:rsid w:val="005653F2"/>
    <w:rsid w:val="0057343A"/>
    <w:rsid w:val="00574177"/>
    <w:rsid w:val="00586D61"/>
    <w:rsid w:val="005C4006"/>
    <w:rsid w:val="005C7D7B"/>
    <w:rsid w:val="005D262D"/>
    <w:rsid w:val="005D4129"/>
    <w:rsid w:val="005F17FE"/>
    <w:rsid w:val="006005F3"/>
    <w:rsid w:val="006056B8"/>
    <w:rsid w:val="00605841"/>
    <w:rsid w:val="00611160"/>
    <w:rsid w:val="0061564A"/>
    <w:rsid w:val="00626CCF"/>
    <w:rsid w:val="0063457D"/>
    <w:rsid w:val="0063614C"/>
    <w:rsid w:val="006411DA"/>
    <w:rsid w:val="0064723A"/>
    <w:rsid w:val="00651280"/>
    <w:rsid w:val="00652D57"/>
    <w:rsid w:val="00680DF0"/>
    <w:rsid w:val="006828F3"/>
    <w:rsid w:val="00685B64"/>
    <w:rsid w:val="00685D5F"/>
    <w:rsid w:val="006868DF"/>
    <w:rsid w:val="00687B0A"/>
    <w:rsid w:val="006926CF"/>
    <w:rsid w:val="00694803"/>
    <w:rsid w:val="006A70EC"/>
    <w:rsid w:val="006B2696"/>
    <w:rsid w:val="006F6D4E"/>
    <w:rsid w:val="0070400D"/>
    <w:rsid w:val="007076FA"/>
    <w:rsid w:val="00713704"/>
    <w:rsid w:val="00722EF6"/>
    <w:rsid w:val="007241EB"/>
    <w:rsid w:val="00727250"/>
    <w:rsid w:val="007276A4"/>
    <w:rsid w:val="00732F02"/>
    <w:rsid w:val="00733415"/>
    <w:rsid w:val="0074767A"/>
    <w:rsid w:val="00772F7E"/>
    <w:rsid w:val="00773EEC"/>
    <w:rsid w:val="0078518E"/>
    <w:rsid w:val="0079746C"/>
    <w:rsid w:val="007A5EC7"/>
    <w:rsid w:val="007A5EEF"/>
    <w:rsid w:val="007B0B99"/>
    <w:rsid w:val="007B1210"/>
    <w:rsid w:val="007C1BC5"/>
    <w:rsid w:val="007E3C06"/>
    <w:rsid w:val="007E6D91"/>
    <w:rsid w:val="007F434F"/>
    <w:rsid w:val="007F744F"/>
    <w:rsid w:val="00815BA4"/>
    <w:rsid w:val="00831C45"/>
    <w:rsid w:val="00834BAA"/>
    <w:rsid w:val="00837E1E"/>
    <w:rsid w:val="00841D58"/>
    <w:rsid w:val="00842C8E"/>
    <w:rsid w:val="00843A30"/>
    <w:rsid w:val="00876AA2"/>
    <w:rsid w:val="00895D5D"/>
    <w:rsid w:val="008A4C6C"/>
    <w:rsid w:val="008B0F8C"/>
    <w:rsid w:val="008B494C"/>
    <w:rsid w:val="008C405C"/>
    <w:rsid w:val="008D2DFB"/>
    <w:rsid w:val="008E1B82"/>
    <w:rsid w:val="008E46EF"/>
    <w:rsid w:val="008E4EAB"/>
    <w:rsid w:val="008E5514"/>
    <w:rsid w:val="008E735E"/>
    <w:rsid w:val="008F1B55"/>
    <w:rsid w:val="008F3087"/>
    <w:rsid w:val="009067A7"/>
    <w:rsid w:val="00912DA8"/>
    <w:rsid w:val="00921076"/>
    <w:rsid w:val="00921711"/>
    <w:rsid w:val="009610CA"/>
    <w:rsid w:val="00974BF0"/>
    <w:rsid w:val="009750F6"/>
    <w:rsid w:val="00990628"/>
    <w:rsid w:val="0099644B"/>
    <w:rsid w:val="009A0FED"/>
    <w:rsid w:val="009A41B9"/>
    <w:rsid w:val="009A5F4F"/>
    <w:rsid w:val="009A6F01"/>
    <w:rsid w:val="009A7A02"/>
    <w:rsid w:val="009C2451"/>
    <w:rsid w:val="009C2840"/>
    <w:rsid w:val="009C763D"/>
    <w:rsid w:val="009D1754"/>
    <w:rsid w:val="009D7F65"/>
    <w:rsid w:val="009E08AA"/>
    <w:rsid w:val="009E6ACF"/>
    <w:rsid w:val="009E704E"/>
    <w:rsid w:val="00A12DD9"/>
    <w:rsid w:val="00A13117"/>
    <w:rsid w:val="00A24053"/>
    <w:rsid w:val="00A30368"/>
    <w:rsid w:val="00A40DD4"/>
    <w:rsid w:val="00A526AC"/>
    <w:rsid w:val="00A617B0"/>
    <w:rsid w:val="00A62225"/>
    <w:rsid w:val="00A70B26"/>
    <w:rsid w:val="00A82F7B"/>
    <w:rsid w:val="00A84F4F"/>
    <w:rsid w:val="00A850CB"/>
    <w:rsid w:val="00A925C1"/>
    <w:rsid w:val="00AA11CD"/>
    <w:rsid w:val="00AA2177"/>
    <w:rsid w:val="00AA6C31"/>
    <w:rsid w:val="00AB0350"/>
    <w:rsid w:val="00AB381F"/>
    <w:rsid w:val="00AC42B1"/>
    <w:rsid w:val="00AE5007"/>
    <w:rsid w:val="00B02C39"/>
    <w:rsid w:val="00B12FB5"/>
    <w:rsid w:val="00B27437"/>
    <w:rsid w:val="00B31D9D"/>
    <w:rsid w:val="00B70C43"/>
    <w:rsid w:val="00B80200"/>
    <w:rsid w:val="00B91D18"/>
    <w:rsid w:val="00B94412"/>
    <w:rsid w:val="00BC02DD"/>
    <w:rsid w:val="00BC7A9C"/>
    <w:rsid w:val="00BC7D1C"/>
    <w:rsid w:val="00BE5CC6"/>
    <w:rsid w:val="00C03B19"/>
    <w:rsid w:val="00C04D5A"/>
    <w:rsid w:val="00C211E8"/>
    <w:rsid w:val="00C30F7C"/>
    <w:rsid w:val="00C42F39"/>
    <w:rsid w:val="00C458CE"/>
    <w:rsid w:val="00C51043"/>
    <w:rsid w:val="00C65E56"/>
    <w:rsid w:val="00C72615"/>
    <w:rsid w:val="00C85FB4"/>
    <w:rsid w:val="00C90FC4"/>
    <w:rsid w:val="00C92248"/>
    <w:rsid w:val="00CA052D"/>
    <w:rsid w:val="00CA346E"/>
    <w:rsid w:val="00CB558C"/>
    <w:rsid w:val="00CC2E26"/>
    <w:rsid w:val="00CC6293"/>
    <w:rsid w:val="00CC6470"/>
    <w:rsid w:val="00CD33DD"/>
    <w:rsid w:val="00CE2B1A"/>
    <w:rsid w:val="00CE404A"/>
    <w:rsid w:val="00D34EFC"/>
    <w:rsid w:val="00D42721"/>
    <w:rsid w:val="00D474CF"/>
    <w:rsid w:val="00D557A9"/>
    <w:rsid w:val="00D673FC"/>
    <w:rsid w:val="00D73984"/>
    <w:rsid w:val="00D81A4F"/>
    <w:rsid w:val="00D85E3A"/>
    <w:rsid w:val="00D8732B"/>
    <w:rsid w:val="00DB7F01"/>
    <w:rsid w:val="00DC1688"/>
    <w:rsid w:val="00DD60A6"/>
    <w:rsid w:val="00DE0659"/>
    <w:rsid w:val="00DE4959"/>
    <w:rsid w:val="00DF0761"/>
    <w:rsid w:val="00DF4C68"/>
    <w:rsid w:val="00E02AF2"/>
    <w:rsid w:val="00E02CDB"/>
    <w:rsid w:val="00E051C8"/>
    <w:rsid w:val="00E15BCB"/>
    <w:rsid w:val="00E25F1F"/>
    <w:rsid w:val="00E32DF7"/>
    <w:rsid w:val="00E357E5"/>
    <w:rsid w:val="00E6093A"/>
    <w:rsid w:val="00E61D23"/>
    <w:rsid w:val="00E70A25"/>
    <w:rsid w:val="00E71C99"/>
    <w:rsid w:val="00EB2AF1"/>
    <w:rsid w:val="00ED1CE4"/>
    <w:rsid w:val="00EF2822"/>
    <w:rsid w:val="00F03D45"/>
    <w:rsid w:val="00F11333"/>
    <w:rsid w:val="00F26219"/>
    <w:rsid w:val="00F44918"/>
    <w:rsid w:val="00F45133"/>
    <w:rsid w:val="00F633B9"/>
    <w:rsid w:val="00F76485"/>
    <w:rsid w:val="00F81A99"/>
    <w:rsid w:val="00F8325E"/>
    <w:rsid w:val="00FC7C8A"/>
    <w:rsid w:val="00FD3D5A"/>
    <w:rsid w:val="00FD7A9B"/>
    <w:rsid w:val="00FE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uiPriority w:val="1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"/>
    <w:rsid w:val="00A40D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40DD4"/>
    <w:rPr>
      <w:rFonts w:eastAsia="Arial"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40DD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Arial" w:eastAsia="Arial" w:hAnsi="Arial" w:cs="Arial"/>
      <w:b/>
      <w:sz w:val="22"/>
      <w:szCs w:val="22"/>
      <w:lang w:eastAsia="en-US"/>
    </w:rPr>
  </w:style>
  <w:style w:type="paragraph" w:customStyle="1" w:styleId="ConsPlusNonformat">
    <w:name w:val="ConsPlusNonformat"/>
    <w:rsid w:val="009D1754"/>
    <w:pPr>
      <w:widowControl w:val="0"/>
      <w:suppressAutoHyphens/>
      <w:autoSpaceDE w:val="0"/>
    </w:pPr>
    <w:rPr>
      <w:rFonts w:ascii="Courier New" w:eastAsia="Calibri" w:hAnsi="Courier New" w:cs="Courier New"/>
      <w:b w:val="0"/>
      <w:sz w:val="22"/>
      <w:szCs w:val="22"/>
      <w:lang w:eastAsia="zh-CN"/>
    </w:rPr>
  </w:style>
  <w:style w:type="paragraph" w:customStyle="1" w:styleId="1">
    <w:name w:val="Абзац списка1"/>
    <w:basedOn w:val="a"/>
    <w:rsid w:val="009D1754"/>
    <w:pPr>
      <w:suppressAutoHyphens w:val="0"/>
      <w:ind w:left="720"/>
      <w:jc w:val="left"/>
    </w:pPr>
    <w:rPr>
      <w:rFonts w:ascii="Cambria" w:eastAsia="Calibri" w:hAnsi="Cambria"/>
      <w:sz w:val="26"/>
      <w:szCs w:val="20"/>
      <w:lang w:val="en-US" w:eastAsia="en-US" w:bidi="en-US"/>
    </w:rPr>
  </w:style>
  <w:style w:type="paragraph" w:customStyle="1" w:styleId="a7">
    <w:name w:val="Содержимое таблицы"/>
    <w:basedOn w:val="a"/>
    <w:rsid w:val="009D1754"/>
    <w:pPr>
      <w:suppressLineNumbers/>
      <w:suppressAutoHyphens w:val="0"/>
      <w:spacing w:after="200" w:line="276" w:lineRule="auto"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21">
    <w:name w:val="Абзац списка2"/>
    <w:basedOn w:val="a"/>
    <w:rsid w:val="00D8732B"/>
    <w:pPr>
      <w:ind w:left="720"/>
      <w:jc w:val="left"/>
    </w:pPr>
    <w:rPr>
      <w:lang w:eastAsia="zh-CN"/>
    </w:rPr>
  </w:style>
  <w:style w:type="paragraph" w:customStyle="1" w:styleId="Standard">
    <w:name w:val="Standard"/>
    <w:rsid w:val="00E60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lbany AMT" w:hAnsi="Times New Roman" w:cs="Albany AMT"/>
      <w:b w:val="0"/>
      <w:kern w:val="3"/>
      <w:sz w:val="24"/>
      <w:szCs w:val="24"/>
      <w:lang w:eastAsia="zh-CN" w:bidi="hi-IN"/>
    </w:rPr>
  </w:style>
  <w:style w:type="paragraph" w:styleId="a8">
    <w:name w:val="Subtitle"/>
    <w:basedOn w:val="a9"/>
    <w:next w:val="a"/>
    <w:link w:val="aa"/>
    <w:rsid w:val="00E609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jc w:val="center"/>
      <w:textAlignment w:val="baseline"/>
    </w:pPr>
    <w:rPr>
      <w:rFonts w:ascii="Arial" w:eastAsia="Albany AMT" w:hAnsi="Arial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a">
    <w:name w:val="Подзаголовок Знак"/>
    <w:basedOn w:val="a0"/>
    <w:link w:val="a8"/>
    <w:rsid w:val="00E6093A"/>
    <w:rPr>
      <w:rFonts w:eastAsia="Albany AMT" w:cs="Albany AMT"/>
      <w:b w:val="0"/>
      <w:i/>
      <w:iCs/>
      <w:kern w:val="3"/>
      <w:sz w:val="28"/>
      <w:szCs w:val="28"/>
      <w:lang w:eastAsia="zh-CN" w:bidi="hi-IN"/>
    </w:rPr>
  </w:style>
  <w:style w:type="paragraph" w:styleId="a9">
    <w:name w:val="Title"/>
    <w:basedOn w:val="a"/>
    <w:next w:val="a"/>
    <w:link w:val="ab"/>
    <w:uiPriority w:val="10"/>
    <w:qFormat/>
    <w:rsid w:val="00E609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9"/>
    <w:uiPriority w:val="10"/>
    <w:rsid w:val="00E6093A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c">
    <w:name w:val="Normal (Web)"/>
    <w:basedOn w:val="a"/>
    <w:uiPriority w:val="99"/>
    <w:unhideWhenUsed/>
    <w:rsid w:val="00685B64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d">
    <w:name w:val="Emphasis"/>
    <w:basedOn w:val="a0"/>
    <w:uiPriority w:val="20"/>
    <w:qFormat/>
    <w:rsid w:val="00685B6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6156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564A"/>
    <w:rPr>
      <w:rFonts w:ascii="Tahoma" w:eastAsia="Times New Roman" w:hAnsi="Tahoma" w:cs="Tahoma"/>
      <w:b w:val="0"/>
      <w:sz w:val="16"/>
      <w:szCs w:val="16"/>
      <w:lang w:eastAsia="ar-SA"/>
    </w:rPr>
  </w:style>
  <w:style w:type="table" w:customStyle="1" w:styleId="10">
    <w:name w:val="Сетка таблицы1"/>
    <w:basedOn w:val="a1"/>
    <w:next w:val="af0"/>
    <w:rsid w:val="007F744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7F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uiPriority w:val="1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"/>
    <w:rsid w:val="00A40D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40DD4"/>
    <w:rPr>
      <w:rFonts w:eastAsia="Arial"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40DD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Arial" w:eastAsia="Arial" w:hAnsi="Arial" w:cs="Arial"/>
      <w:b/>
      <w:sz w:val="22"/>
      <w:szCs w:val="22"/>
      <w:lang w:eastAsia="en-US"/>
    </w:rPr>
  </w:style>
  <w:style w:type="paragraph" w:customStyle="1" w:styleId="ConsPlusNonformat">
    <w:name w:val="ConsPlusNonformat"/>
    <w:rsid w:val="009D1754"/>
    <w:pPr>
      <w:widowControl w:val="0"/>
      <w:suppressAutoHyphens/>
      <w:autoSpaceDE w:val="0"/>
    </w:pPr>
    <w:rPr>
      <w:rFonts w:ascii="Courier New" w:eastAsia="Calibri" w:hAnsi="Courier New" w:cs="Courier New"/>
      <w:b w:val="0"/>
      <w:sz w:val="22"/>
      <w:szCs w:val="22"/>
      <w:lang w:eastAsia="zh-CN"/>
    </w:rPr>
  </w:style>
  <w:style w:type="paragraph" w:customStyle="1" w:styleId="1">
    <w:name w:val="Абзац списка1"/>
    <w:basedOn w:val="a"/>
    <w:rsid w:val="009D1754"/>
    <w:pPr>
      <w:suppressAutoHyphens w:val="0"/>
      <w:ind w:left="720"/>
      <w:jc w:val="left"/>
    </w:pPr>
    <w:rPr>
      <w:rFonts w:ascii="Cambria" w:eastAsia="Calibri" w:hAnsi="Cambria"/>
      <w:sz w:val="26"/>
      <w:szCs w:val="20"/>
      <w:lang w:val="en-US" w:eastAsia="en-US" w:bidi="en-US"/>
    </w:rPr>
  </w:style>
  <w:style w:type="paragraph" w:customStyle="1" w:styleId="a7">
    <w:name w:val="Содержимое таблицы"/>
    <w:basedOn w:val="a"/>
    <w:rsid w:val="009D1754"/>
    <w:pPr>
      <w:suppressLineNumbers/>
      <w:suppressAutoHyphens w:val="0"/>
      <w:spacing w:after="200" w:line="276" w:lineRule="auto"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21">
    <w:name w:val="Абзац списка2"/>
    <w:basedOn w:val="a"/>
    <w:rsid w:val="00D8732B"/>
    <w:pPr>
      <w:ind w:left="720"/>
      <w:jc w:val="left"/>
    </w:pPr>
    <w:rPr>
      <w:lang w:eastAsia="zh-CN"/>
    </w:rPr>
  </w:style>
  <w:style w:type="paragraph" w:customStyle="1" w:styleId="Standard">
    <w:name w:val="Standard"/>
    <w:rsid w:val="00E60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lbany AMT" w:hAnsi="Times New Roman" w:cs="Albany AMT"/>
      <w:b w:val="0"/>
      <w:kern w:val="3"/>
      <w:sz w:val="24"/>
      <w:szCs w:val="24"/>
      <w:lang w:eastAsia="zh-CN" w:bidi="hi-IN"/>
    </w:rPr>
  </w:style>
  <w:style w:type="paragraph" w:styleId="a8">
    <w:name w:val="Subtitle"/>
    <w:basedOn w:val="a9"/>
    <w:next w:val="a"/>
    <w:link w:val="aa"/>
    <w:rsid w:val="00E609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jc w:val="center"/>
      <w:textAlignment w:val="baseline"/>
    </w:pPr>
    <w:rPr>
      <w:rFonts w:ascii="Arial" w:eastAsia="Albany AMT" w:hAnsi="Arial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a">
    <w:name w:val="Подзаголовок Знак"/>
    <w:basedOn w:val="a0"/>
    <w:link w:val="a8"/>
    <w:rsid w:val="00E6093A"/>
    <w:rPr>
      <w:rFonts w:eastAsia="Albany AMT" w:cs="Albany AMT"/>
      <w:b w:val="0"/>
      <w:i/>
      <w:iCs/>
      <w:kern w:val="3"/>
      <w:sz w:val="28"/>
      <w:szCs w:val="28"/>
      <w:lang w:eastAsia="zh-CN" w:bidi="hi-IN"/>
    </w:rPr>
  </w:style>
  <w:style w:type="paragraph" w:styleId="a9">
    <w:name w:val="Title"/>
    <w:basedOn w:val="a"/>
    <w:next w:val="a"/>
    <w:link w:val="ab"/>
    <w:uiPriority w:val="10"/>
    <w:qFormat/>
    <w:rsid w:val="00E609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9"/>
    <w:uiPriority w:val="10"/>
    <w:rsid w:val="00E6093A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c">
    <w:name w:val="Normal (Web)"/>
    <w:basedOn w:val="a"/>
    <w:uiPriority w:val="99"/>
    <w:unhideWhenUsed/>
    <w:rsid w:val="00685B64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d">
    <w:name w:val="Emphasis"/>
    <w:basedOn w:val="a0"/>
    <w:uiPriority w:val="20"/>
    <w:qFormat/>
    <w:rsid w:val="00685B6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6156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564A"/>
    <w:rPr>
      <w:rFonts w:ascii="Tahoma" w:eastAsia="Times New Roman" w:hAnsi="Tahoma" w:cs="Tahoma"/>
      <w:b w:val="0"/>
      <w:sz w:val="16"/>
      <w:szCs w:val="16"/>
      <w:lang w:eastAsia="ar-SA"/>
    </w:rPr>
  </w:style>
  <w:style w:type="table" w:customStyle="1" w:styleId="10">
    <w:name w:val="Сетка таблицы1"/>
    <w:basedOn w:val="a1"/>
    <w:next w:val="af0"/>
    <w:rsid w:val="007F744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7F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F1DB-2492-4B2D-A63A-9F508D2C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NatVlad</dc:creator>
  <cp:lastModifiedBy>1</cp:lastModifiedBy>
  <cp:revision>4</cp:revision>
  <cp:lastPrinted>2022-12-27T01:12:00Z</cp:lastPrinted>
  <dcterms:created xsi:type="dcterms:W3CDTF">2023-01-26T06:29:00Z</dcterms:created>
  <dcterms:modified xsi:type="dcterms:W3CDTF">2023-03-17T03:14:00Z</dcterms:modified>
</cp:coreProperties>
</file>