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B1" w:rsidRDefault="003557F4" w:rsidP="003557F4">
      <w:r>
        <w:t xml:space="preserve">                     </w:t>
      </w:r>
      <w:r w:rsidR="004E0B13">
        <w:t xml:space="preserve">                               </w:t>
      </w:r>
    </w:p>
    <w:p w:rsidR="003557F4" w:rsidRPr="00CA4214" w:rsidRDefault="003557F4" w:rsidP="001A2659">
      <w:pPr>
        <w:jc w:val="center"/>
        <w:rPr>
          <w:sz w:val="16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КО Л </w:t>
      </w:r>
      <w:r w:rsidR="001A2659">
        <w:rPr>
          <w:b/>
          <w:sz w:val="28"/>
          <w:szCs w:val="28"/>
        </w:rPr>
        <w:t xml:space="preserve"> </w:t>
      </w:r>
      <w:r w:rsidR="00980AAA">
        <w:rPr>
          <w:b/>
          <w:sz w:val="28"/>
          <w:szCs w:val="28"/>
        </w:rPr>
        <w:t xml:space="preserve"> </w:t>
      </w:r>
    </w:p>
    <w:p w:rsidR="003557F4" w:rsidRDefault="003557F4" w:rsidP="001A2659">
      <w:pPr>
        <w:jc w:val="center"/>
        <w:rPr>
          <w:b/>
        </w:rPr>
      </w:pPr>
      <w:r>
        <w:rPr>
          <w:b/>
        </w:rPr>
        <w:t>публичны</w:t>
      </w:r>
      <w:r w:rsidR="005043F7">
        <w:rPr>
          <w:b/>
        </w:rPr>
        <w:t xml:space="preserve">х слушаний по </w:t>
      </w:r>
      <w:r w:rsidR="00CA4214">
        <w:rPr>
          <w:b/>
        </w:rPr>
        <w:t xml:space="preserve">проекту бюджета </w:t>
      </w:r>
    </w:p>
    <w:p w:rsidR="003557F4" w:rsidRDefault="003557F4" w:rsidP="001A2659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3557F4" w:rsidRDefault="003557F4" w:rsidP="001A2659">
      <w:pPr>
        <w:jc w:val="center"/>
        <w:rPr>
          <w:b/>
        </w:rPr>
      </w:pPr>
      <w:r>
        <w:rPr>
          <w:b/>
        </w:rPr>
        <w:t>(городског</w:t>
      </w:r>
      <w:r w:rsidR="005043F7">
        <w:rPr>
          <w:b/>
        </w:rPr>
        <w:t>о поселения)</w:t>
      </w:r>
      <w:r w:rsidR="00CA4214">
        <w:rPr>
          <w:b/>
        </w:rPr>
        <w:t xml:space="preserve"> на 20</w:t>
      </w:r>
      <w:r w:rsidR="000108D3">
        <w:rPr>
          <w:b/>
        </w:rPr>
        <w:t>20</w:t>
      </w:r>
      <w:r w:rsidR="00CA4214">
        <w:rPr>
          <w:b/>
        </w:rPr>
        <w:t xml:space="preserve"> и плановый период 20</w:t>
      </w:r>
      <w:r w:rsidR="000108D3">
        <w:rPr>
          <w:b/>
        </w:rPr>
        <w:t>21</w:t>
      </w:r>
      <w:r w:rsidR="00CA4214">
        <w:rPr>
          <w:b/>
        </w:rPr>
        <w:t>-20</w:t>
      </w:r>
      <w:r w:rsidR="000108D3">
        <w:rPr>
          <w:b/>
        </w:rPr>
        <w:t>22</w:t>
      </w:r>
      <w:r w:rsidR="00CA4214">
        <w:rPr>
          <w:b/>
        </w:rPr>
        <w:t xml:space="preserve"> годов</w:t>
      </w:r>
    </w:p>
    <w:p w:rsidR="003557F4" w:rsidRDefault="003557F4" w:rsidP="001A2659">
      <w:pPr>
        <w:ind w:left="360"/>
        <w:jc w:val="center"/>
      </w:pPr>
    </w:p>
    <w:p w:rsidR="003557F4" w:rsidRDefault="003557F4" w:rsidP="003557F4">
      <w:pPr>
        <w:ind w:left="360"/>
      </w:pPr>
    </w:p>
    <w:p w:rsidR="003557F4" w:rsidRDefault="000108D3" w:rsidP="003557F4">
      <w:r>
        <w:t>13 декабря 2019</w:t>
      </w:r>
      <w:r w:rsidR="001A2659">
        <w:t xml:space="preserve"> </w:t>
      </w:r>
      <w:r w:rsidR="003557F4">
        <w:t xml:space="preserve">г.                                                                                     </w:t>
      </w:r>
      <w:r w:rsidR="001A2659">
        <w:t xml:space="preserve">                   </w:t>
      </w:r>
      <w:r w:rsidR="003557F4">
        <w:t xml:space="preserve">        г. Усть-Кут</w:t>
      </w:r>
    </w:p>
    <w:p w:rsidR="003557F4" w:rsidRDefault="003557F4" w:rsidP="003557F4"/>
    <w:p w:rsidR="00CA4214" w:rsidRPr="00761604" w:rsidRDefault="003557F4" w:rsidP="007C4EB6">
      <w:pPr>
        <w:jc w:val="both"/>
      </w:pPr>
      <w:r>
        <w:t xml:space="preserve">              Публичные  слушания назна</w:t>
      </w:r>
      <w:r w:rsidR="00004E73">
        <w:t xml:space="preserve">чены </w:t>
      </w:r>
      <w:r w:rsidR="00CA4214" w:rsidRPr="003C1C9B">
        <w:t>постановлением главы</w:t>
      </w:r>
      <w:r w:rsidR="00CA4214">
        <w:t xml:space="preserve"> муниципального образования «город Усть-Кут» </w:t>
      </w:r>
      <w:r w:rsidR="000108D3">
        <w:t xml:space="preserve">от 02.12.2019 г. </w:t>
      </w:r>
      <w:r w:rsidR="00CA4214" w:rsidRPr="00761604">
        <w:t xml:space="preserve">№ </w:t>
      </w:r>
      <w:r w:rsidR="005043F7" w:rsidRPr="00761604">
        <w:t xml:space="preserve"> </w:t>
      </w:r>
      <w:r w:rsidR="000108D3">
        <w:t>1503-П</w:t>
      </w:r>
    </w:p>
    <w:p w:rsidR="003557F4" w:rsidRDefault="00CA7EC1" w:rsidP="007C4EB6">
      <w:pPr>
        <w:jc w:val="both"/>
      </w:pPr>
      <w:r>
        <w:t>И</w:t>
      </w:r>
      <w:r w:rsidR="003557F4">
        <w:t>нформация о месте и времени проведе</w:t>
      </w:r>
      <w:r w:rsidR="001D50A4">
        <w:t xml:space="preserve">ния публичных слушаний </w:t>
      </w:r>
      <w:r w:rsidR="00987465">
        <w:t xml:space="preserve"> </w:t>
      </w:r>
      <w:r w:rsidR="001D50A4">
        <w:t>опубликована</w:t>
      </w:r>
      <w:r w:rsidR="002B5D94">
        <w:t xml:space="preserve"> в газете </w:t>
      </w:r>
      <w:r w:rsidR="002B5D94" w:rsidRPr="00761604">
        <w:t>«</w:t>
      </w:r>
      <w:r w:rsidR="000108D3">
        <w:t>Ди</w:t>
      </w:r>
      <w:r w:rsidR="003C1C9B">
        <w:t>а</w:t>
      </w:r>
      <w:r w:rsidR="000108D3">
        <w:t>лог-ТВ»</w:t>
      </w:r>
      <w:r w:rsidR="007C4EB6" w:rsidRPr="00761604">
        <w:t xml:space="preserve"> от</w:t>
      </w:r>
      <w:r w:rsidR="00761604" w:rsidRPr="00761604">
        <w:t xml:space="preserve"> </w:t>
      </w:r>
      <w:r w:rsidR="000108D3">
        <w:t>0</w:t>
      </w:r>
      <w:r w:rsidR="00761604" w:rsidRPr="00761604">
        <w:t>6</w:t>
      </w:r>
      <w:r w:rsidR="000108D3">
        <w:t>.12.</w:t>
      </w:r>
      <w:r w:rsidR="00CA4214" w:rsidRPr="00761604">
        <w:t>201</w:t>
      </w:r>
      <w:r w:rsidR="000108D3">
        <w:t>9</w:t>
      </w:r>
      <w:r w:rsidR="003557F4" w:rsidRPr="00761604">
        <w:t xml:space="preserve"> г. </w:t>
      </w:r>
      <w:r w:rsidR="0021103B" w:rsidRPr="00761604">
        <w:t>№</w:t>
      </w:r>
      <w:r w:rsidR="00761604" w:rsidRPr="00761604">
        <w:t xml:space="preserve"> </w:t>
      </w:r>
      <w:r w:rsidR="000108D3">
        <w:t xml:space="preserve">49 </w:t>
      </w:r>
      <w:r w:rsidR="003C1C9B">
        <w:t>(1349)</w:t>
      </w:r>
      <w:r w:rsidR="00854472">
        <w:t xml:space="preserve"> на официальном са</w:t>
      </w:r>
      <w:r w:rsidR="009E7728">
        <w:t>йте муниципальное образование «Г</w:t>
      </w:r>
      <w:r w:rsidR="00854472">
        <w:t>ород Усть-Кут».</w:t>
      </w:r>
    </w:p>
    <w:p w:rsidR="00C21189" w:rsidRDefault="0048158C" w:rsidP="00761604">
      <w:pPr>
        <w:jc w:val="both"/>
      </w:pPr>
      <w:r>
        <w:t xml:space="preserve">               </w:t>
      </w:r>
      <w:r w:rsidR="00CA4214">
        <w:t>Р</w:t>
      </w:r>
      <w:r>
        <w:t>аспоряжением главы</w:t>
      </w:r>
      <w:r w:rsidR="002B5D94">
        <w:t xml:space="preserve"> </w:t>
      </w:r>
      <w:r w:rsidR="00CA4214">
        <w:t>администрации</w:t>
      </w:r>
      <w:r>
        <w:t xml:space="preserve"> </w:t>
      </w:r>
      <w:proofErr w:type="spellStart"/>
      <w:r>
        <w:t>Усть-Кутского</w:t>
      </w:r>
      <w:proofErr w:type="spellEnd"/>
      <w:r>
        <w:t xml:space="preserve"> муниципального образования </w:t>
      </w:r>
      <w:r w:rsidR="000108D3" w:rsidRPr="000108D3">
        <w:t xml:space="preserve">«город Усть-Кут» </w:t>
      </w:r>
      <w:r w:rsidR="002B5D94">
        <w:t xml:space="preserve">от </w:t>
      </w:r>
      <w:r w:rsidR="000108D3">
        <w:t>0</w:t>
      </w:r>
      <w:r w:rsidR="00761604" w:rsidRPr="00761604">
        <w:t>2.12.</w:t>
      </w:r>
      <w:r w:rsidR="007C4EB6" w:rsidRPr="00761604">
        <w:t>201</w:t>
      </w:r>
      <w:r w:rsidR="000108D3">
        <w:t>9</w:t>
      </w:r>
      <w:r w:rsidR="00CA4214" w:rsidRPr="00761604">
        <w:t xml:space="preserve"> </w:t>
      </w:r>
      <w:r w:rsidR="000E6570" w:rsidRPr="00761604">
        <w:t>г. за №</w:t>
      </w:r>
      <w:r w:rsidR="00761604" w:rsidRPr="00761604">
        <w:t xml:space="preserve"> </w:t>
      </w:r>
      <w:r w:rsidR="000108D3">
        <w:t>111</w:t>
      </w:r>
      <w:r w:rsidR="00761604" w:rsidRPr="00761604">
        <w:t>-Р</w:t>
      </w:r>
      <w:r w:rsidR="000E6570">
        <w:t xml:space="preserve"> </w:t>
      </w:r>
      <w:r w:rsidR="00C21189">
        <w:t>утверждена</w:t>
      </w:r>
      <w:r>
        <w:t xml:space="preserve"> рабочая комиссия</w:t>
      </w:r>
      <w:r w:rsidR="003557F4">
        <w:t xml:space="preserve"> в составе:</w:t>
      </w:r>
    </w:p>
    <w:p w:rsidR="003C5B24" w:rsidRDefault="003C5B24" w:rsidP="00761604">
      <w:pPr>
        <w:jc w:val="both"/>
      </w:pPr>
    </w:p>
    <w:p w:rsidR="003557F4" w:rsidRDefault="003557F4" w:rsidP="00761604">
      <w:pPr>
        <w:jc w:val="both"/>
        <w:rPr>
          <w:b/>
        </w:rPr>
      </w:pPr>
      <w:r>
        <w:rPr>
          <w:b/>
        </w:rPr>
        <w:t>Председатель:</w:t>
      </w:r>
    </w:p>
    <w:p w:rsidR="003557F4" w:rsidRDefault="000108D3" w:rsidP="00761604">
      <w:pPr>
        <w:jc w:val="both"/>
      </w:pPr>
      <w:proofErr w:type="spellStart"/>
      <w:r>
        <w:t>Шалакова</w:t>
      </w:r>
      <w:proofErr w:type="spellEnd"/>
      <w:r>
        <w:t xml:space="preserve"> Ольга Васильевна</w:t>
      </w:r>
      <w:r w:rsidR="002206AF">
        <w:t xml:space="preserve"> </w:t>
      </w:r>
      <w:r w:rsidR="00CA7EC1">
        <w:t xml:space="preserve"> - </w:t>
      </w:r>
      <w:r w:rsidR="008C4000">
        <w:t xml:space="preserve"> </w:t>
      </w:r>
      <w:r w:rsidR="002206AF">
        <w:t>зам</w:t>
      </w:r>
      <w:r w:rsidR="00761604">
        <w:t>еститель</w:t>
      </w:r>
      <w:r w:rsidR="002206AF">
        <w:t xml:space="preserve"> главы Усть-Кутского муниципального образования</w:t>
      </w:r>
      <w:r w:rsidR="00761604">
        <w:t xml:space="preserve"> </w:t>
      </w:r>
      <w:r w:rsidR="002206AF">
        <w:t>(городского поселения) по экономическим вопросам.</w:t>
      </w:r>
    </w:p>
    <w:p w:rsidR="003557F4" w:rsidRDefault="003557F4" w:rsidP="00761604">
      <w:pPr>
        <w:jc w:val="both"/>
        <w:rPr>
          <w:b/>
        </w:rPr>
      </w:pPr>
      <w:r>
        <w:rPr>
          <w:b/>
        </w:rPr>
        <w:t>Члены комиссии:</w:t>
      </w:r>
    </w:p>
    <w:p w:rsidR="00761604" w:rsidRDefault="00CA4214" w:rsidP="00761604">
      <w:pPr>
        <w:jc w:val="both"/>
      </w:pPr>
      <w:r w:rsidRPr="00045996">
        <w:rPr>
          <w:b/>
        </w:rPr>
        <w:t>Щеколдина Татьяна Васильевна</w:t>
      </w:r>
      <w:r>
        <w:t>-</w:t>
      </w:r>
      <w:r w:rsidR="00761604">
        <w:t>председатель</w:t>
      </w:r>
      <w:r>
        <w:t xml:space="preserve"> комитета по финансам и налогам администрации </w:t>
      </w:r>
      <w:r w:rsidR="00761604">
        <w:t xml:space="preserve">Усть-Кутского муниципального образования (городского поселения) </w:t>
      </w:r>
    </w:p>
    <w:p w:rsidR="00CA4214" w:rsidRDefault="00CA4214" w:rsidP="00761604">
      <w:pPr>
        <w:jc w:val="both"/>
      </w:pPr>
      <w:r w:rsidRPr="00045996">
        <w:rPr>
          <w:b/>
        </w:rPr>
        <w:t>Кондратенко Ирина Евгеньевн</w:t>
      </w:r>
      <w:proofErr w:type="gramStart"/>
      <w:r w:rsidRPr="00045996">
        <w:rPr>
          <w:b/>
        </w:rPr>
        <w:t>а</w:t>
      </w:r>
      <w:r>
        <w:t>-</w:t>
      </w:r>
      <w:proofErr w:type="gramEnd"/>
      <w:r>
        <w:t xml:space="preserve"> </w:t>
      </w:r>
      <w:r w:rsidR="00761604">
        <w:t xml:space="preserve">зам.председатель комитета по финансам и налогам администрации Усть-Кутского муниципального образования (городского поселения)- </w:t>
      </w:r>
      <w:r>
        <w:t xml:space="preserve">начальник </w:t>
      </w:r>
      <w:r w:rsidR="00761604">
        <w:t>бюджетного отдела.</w:t>
      </w:r>
    </w:p>
    <w:p w:rsidR="00761604" w:rsidRDefault="000108D3" w:rsidP="00761604">
      <w:pPr>
        <w:jc w:val="both"/>
      </w:pPr>
      <w:proofErr w:type="spellStart"/>
      <w:r>
        <w:rPr>
          <w:b/>
        </w:rPr>
        <w:t>Алистратова</w:t>
      </w:r>
      <w:proofErr w:type="spellEnd"/>
      <w:r>
        <w:rPr>
          <w:b/>
        </w:rPr>
        <w:t xml:space="preserve"> Евгения </w:t>
      </w:r>
      <w:proofErr w:type="spellStart"/>
      <w:r>
        <w:rPr>
          <w:b/>
        </w:rPr>
        <w:t>Адильевн</w:t>
      </w:r>
      <w:proofErr w:type="gramStart"/>
      <w:r>
        <w:rPr>
          <w:b/>
        </w:rPr>
        <w:t>а</w:t>
      </w:r>
      <w:proofErr w:type="spellEnd"/>
      <w:r w:rsidR="00761604">
        <w:t>-</w:t>
      </w:r>
      <w:proofErr w:type="gramEnd"/>
      <w:r w:rsidR="00761604">
        <w:t xml:space="preserve"> председатель комитета экономики и прогнозирования администрации Усть-Кутского муниципального образования (городского поселения).</w:t>
      </w:r>
    </w:p>
    <w:p w:rsidR="00761604" w:rsidRDefault="00761604" w:rsidP="00761604">
      <w:pPr>
        <w:jc w:val="both"/>
      </w:pPr>
      <w:r w:rsidRPr="00045996">
        <w:rPr>
          <w:b/>
        </w:rPr>
        <w:t xml:space="preserve">Моисеева Надежда </w:t>
      </w:r>
      <w:proofErr w:type="spellStart"/>
      <w:r w:rsidRPr="00045996">
        <w:rPr>
          <w:b/>
        </w:rPr>
        <w:t>Пантелеймоновн</w:t>
      </w:r>
      <w:proofErr w:type="gramStart"/>
      <w:r w:rsidRPr="00045996">
        <w:rPr>
          <w:b/>
        </w:rPr>
        <w:t>а</w:t>
      </w:r>
      <w:proofErr w:type="spellEnd"/>
      <w:r>
        <w:t>-</w:t>
      </w:r>
      <w:proofErr w:type="gramEnd"/>
      <w:r>
        <w:t xml:space="preserve"> </w:t>
      </w:r>
      <w:r w:rsidR="000108D3">
        <w:t xml:space="preserve">начальник правового </w:t>
      </w:r>
      <w:proofErr w:type="spellStart"/>
      <w:r w:rsidR="000108D3">
        <w:t>упоавления</w:t>
      </w:r>
      <w:proofErr w:type="spellEnd"/>
      <w:r>
        <w:t xml:space="preserve">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</w:t>
      </w:r>
    </w:p>
    <w:p w:rsidR="00CA4214" w:rsidRDefault="00761604" w:rsidP="00761604">
      <w:pPr>
        <w:jc w:val="both"/>
      </w:pPr>
      <w:r>
        <w:t xml:space="preserve"> </w:t>
      </w:r>
    </w:p>
    <w:p w:rsidR="00CA4214" w:rsidRPr="003C5B24" w:rsidRDefault="00CA4214" w:rsidP="003557F4">
      <w:pPr>
        <w:rPr>
          <w:b/>
        </w:rPr>
      </w:pPr>
      <w:r w:rsidRPr="003C5B24">
        <w:rPr>
          <w:b/>
        </w:rPr>
        <w:t>Секретарь</w:t>
      </w:r>
    </w:p>
    <w:p w:rsidR="00761604" w:rsidRDefault="00CA4214" w:rsidP="00761604">
      <w:pPr>
        <w:jc w:val="both"/>
      </w:pPr>
      <w:r>
        <w:t>Рязанцева</w:t>
      </w:r>
      <w:r w:rsidR="003B5EBF">
        <w:t xml:space="preserve"> Наталья </w:t>
      </w:r>
      <w:r>
        <w:t>Валерьевна</w:t>
      </w:r>
      <w:r w:rsidR="003B5EBF">
        <w:t xml:space="preserve"> – консультант по работе с общественными и представительными</w:t>
      </w:r>
      <w:r w:rsidR="000977C7">
        <w:t xml:space="preserve"> органами Думы </w:t>
      </w:r>
      <w:r w:rsidR="00761604">
        <w:t>Усть-Кутского муниципального образования (городского поселения).</w:t>
      </w:r>
    </w:p>
    <w:p w:rsidR="003B5EBF" w:rsidRDefault="003B5EBF" w:rsidP="003557F4"/>
    <w:p w:rsidR="003557F4" w:rsidRDefault="003557F4" w:rsidP="004E0B13"/>
    <w:p w:rsidR="003557F4" w:rsidRDefault="003557F4" w:rsidP="003557F4">
      <w:pPr>
        <w:jc w:val="both"/>
        <w:rPr>
          <w:b/>
        </w:rPr>
      </w:pPr>
      <w:r>
        <w:rPr>
          <w:b/>
          <w:u w:val="single"/>
        </w:rPr>
        <w:t>Присутствовало</w:t>
      </w:r>
      <w:r>
        <w:rPr>
          <w:b/>
        </w:rPr>
        <w:t xml:space="preserve">: </w:t>
      </w:r>
    </w:p>
    <w:p w:rsidR="003557F4" w:rsidRDefault="003557F4" w:rsidP="003557F4">
      <w:pPr>
        <w:jc w:val="both"/>
      </w:pPr>
    </w:p>
    <w:p w:rsidR="003557F4" w:rsidRDefault="007C4EB6" w:rsidP="003557F4">
      <w:pPr>
        <w:jc w:val="both"/>
      </w:pPr>
      <w:r>
        <w:t xml:space="preserve">Всего  </w:t>
      </w:r>
      <w:r w:rsidR="00987465">
        <w:t xml:space="preserve"> </w:t>
      </w:r>
      <w:r w:rsidR="00654004">
        <w:t>6</w:t>
      </w:r>
      <w:r w:rsidR="000108D3">
        <w:t>1</w:t>
      </w:r>
      <w:r w:rsidR="003B5EBF">
        <w:t xml:space="preserve"> </w:t>
      </w:r>
      <w:r w:rsidR="00987465">
        <w:t>человек</w:t>
      </w:r>
      <w:r w:rsidR="003557F4">
        <w:t xml:space="preserve"> (список регистрации участников публичных слушаний прилагается).</w:t>
      </w:r>
    </w:p>
    <w:p w:rsidR="003557F4" w:rsidRPr="00C21189" w:rsidRDefault="003557F4" w:rsidP="003557F4">
      <w:pPr>
        <w:jc w:val="both"/>
        <w:rPr>
          <w:sz w:val="20"/>
          <w:szCs w:val="20"/>
        </w:rPr>
      </w:pPr>
    </w:p>
    <w:p w:rsidR="005633AE" w:rsidRPr="003C1C9B" w:rsidRDefault="00D238F1" w:rsidP="002C6B00">
      <w:pPr>
        <w:ind w:right="-255"/>
        <w:jc w:val="both"/>
      </w:pPr>
      <w:r w:rsidRPr="003C1C9B">
        <w:t xml:space="preserve">        </w:t>
      </w:r>
      <w:r w:rsidR="005633AE" w:rsidRPr="003C1C9B">
        <w:t xml:space="preserve">Слушание открыла </w:t>
      </w:r>
      <w:r w:rsidR="000108D3" w:rsidRPr="003C1C9B">
        <w:t>Моисеева Н.П.</w:t>
      </w:r>
      <w:r w:rsidR="005633AE" w:rsidRPr="003C1C9B">
        <w:t xml:space="preserve"> </w:t>
      </w:r>
      <w:r w:rsidR="003C1C9B" w:rsidRPr="003C1C9B">
        <w:t>,</w:t>
      </w:r>
      <w:r w:rsidR="005633AE" w:rsidRPr="003C1C9B">
        <w:t>озвучив вопрос, выносимый на публичные слушания</w:t>
      </w:r>
      <w:r w:rsidR="008828D8" w:rsidRPr="003C1C9B">
        <w:t xml:space="preserve"> </w:t>
      </w:r>
      <w:r w:rsidR="005633AE" w:rsidRPr="003C1C9B">
        <w:t>- о проекте бюджета Усть-Кутского муниципального образования (городского поселения) на 20</w:t>
      </w:r>
      <w:r w:rsidR="000108D3" w:rsidRPr="003C1C9B">
        <w:t>20</w:t>
      </w:r>
      <w:r w:rsidR="005633AE" w:rsidRPr="003C1C9B">
        <w:t xml:space="preserve"> и плановый период 20</w:t>
      </w:r>
      <w:r w:rsidR="000108D3" w:rsidRPr="003C1C9B">
        <w:t>21</w:t>
      </w:r>
      <w:r w:rsidR="005633AE" w:rsidRPr="003C1C9B">
        <w:t>-20</w:t>
      </w:r>
      <w:r w:rsidR="000108D3" w:rsidRPr="003C1C9B">
        <w:t>22</w:t>
      </w:r>
      <w:r w:rsidR="005633AE" w:rsidRPr="003C1C9B">
        <w:t xml:space="preserve"> годов.</w:t>
      </w:r>
    </w:p>
    <w:p w:rsidR="003C1C9B" w:rsidRDefault="005633AE" w:rsidP="003C1C9B">
      <w:pPr>
        <w:jc w:val="both"/>
      </w:pPr>
      <w:r w:rsidRPr="003C1C9B">
        <w:t xml:space="preserve">       </w:t>
      </w:r>
      <w:r w:rsidR="00391D61" w:rsidRPr="003C1C9B">
        <w:t xml:space="preserve"> </w:t>
      </w:r>
      <w:proofErr w:type="gramStart"/>
      <w:r w:rsidRPr="003C1C9B">
        <w:t>С докладом о проекте бюджета Усть-Кутского муниципального образования (городского поселения) на 20</w:t>
      </w:r>
      <w:r w:rsidR="000108D3" w:rsidRPr="003C1C9B">
        <w:t>20</w:t>
      </w:r>
      <w:r w:rsidRPr="003C1C9B">
        <w:t xml:space="preserve"> и плановый период 20</w:t>
      </w:r>
      <w:r w:rsidR="000108D3" w:rsidRPr="003C1C9B">
        <w:t>21</w:t>
      </w:r>
      <w:r w:rsidRPr="003C1C9B">
        <w:t>-20</w:t>
      </w:r>
      <w:r w:rsidR="000108D3" w:rsidRPr="003C1C9B">
        <w:t>22</w:t>
      </w:r>
      <w:r w:rsidRPr="003C1C9B">
        <w:t xml:space="preserve"> годов выступила Щеколдина Т.В.-</w:t>
      </w:r>
      <w:r w:rsidR="008828D8" w:rsidRPr="003C1C9B">
        <w:t xml:space="preserve"> </w:t>
      </w:r>
      <w:r w:rsidR="003C1C9B">
        <w:t xml:space="preserve">Проект решения  о бюджете подготовлен в соответствии с требованиями  БК РФ и положением о бюджетном процессе в </w:t>
      </w:r>
      <w:proofErr w:type="spellStart"/>
      <w:r w:rsidR="003C1C9B">
        <w:t>Усть-Кутском</w:t>
      </w:r>
      <w:proofErr w:type="spellEnd"/>
      <w:r w:rsidR="003C1C9B">
        <w:t xml:space="preserve"> </w:t>
      </w:r>
      <w:proofErr w:type="spellStart"/>
      <w:r w:rsidR="003C1C9B">
        <w:t>мо</w:t>
      </w:r>
      <w:proofErr w:type="spellEnd"/>
      <w:r w:rsidR="003C1C9B">
        <w:t xml:space="preserve"> (г/п) и внесен в Думу и КСК в установленные сроки.</w:t>
      </w:r>
      <w:proofErr w:type="gramEnd"/>
    </w:p>
    <w:p w:rsidR="003C1C9B" w:rsidRDefault="003C1C9B" w:rsidP="003C1C9B">
      <w:pPr>
        <w:jc w:val="both"/>
      </w:pPr>
      <w:r>
        <w:t>Экспертиза  проведена так же прокуратурой. Заключения получены положительные.</w:t>
      </w:r>
    </w:p>
    <w:p w:rsidR="003C1C9B" w:rsidRDefault="003C1C9B" w:rsidP="003C1C9B">
      <w:pPr>
        <w:jc w:val="both"/>
      </w:pPr>
      <w:r>
        <w:t xml:space="preserve">Формирование основных параметров бюджета города  на 2020-2022 </w:t>
      </w:r>
      <w:proofErr w:type="spellStart"/>
      <w:r>
        <w:t>г.г</w:t>
      </w:r>
      <w:proofErr w:type="spellEnd"/>
      <w:r>
        <w:t>. осуществлено в соответствии  с требованиями действующего бюджетного и налогового законодательства.</w:t>
      </w:r>
    </w:p>
    <w:p w:rsidR="003C1C9B" w:rsidRDefault="003C1C9B" w:rsidP="003C1C9B">
      <w:pPr>
        <w:jc w:val="both"/>
      </w:pPr>
    </w:p>
    <w:p w:rsidR="003C1C9B" w:rsidRDefault="003C1C9B" w:rsidP="003C1C9B">
      <w:pPr>
        <w:jc w:val="both"/>
      </w:pPr>
      <w:r>
        <w:t>Проект бюджета города подготовлен на трехлетний период.</w:t>
      </w:r>
    </w:p>
    <w:p w:rsidR="003C1C9B" w:rsidRDefault="003C1C9B" w:rsidP="003C1C9B">
      <w:pPr>
        <w:jc w:val="both"/>
      </w:pPr>
      <w:r>
        <w:t xml:space="preserve">Основные параметры бюджета на 2020  год   и на плановый период 2021-2022 </w:t>
      </w:r>
      <w:proofErr w:type="spellStart"/>
      <w:r>
        <w:t>г.г</w:t>
      </w:r>
      <w:proofErr w:type="spellEnd"/>
      <w:r>
        <w:t>. годов сформированы в следующих объемах:</w:t>
      </w:r>
    </w:p>
    <w:p w:rsidR="003C1C9B" w:rsidRDefault="00A96D5C" w:rsidP="003C1C9B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</w:t>
      </w:r>
      <w:r w:rsidR="003C1C9B">
        <w:t>(тыс. рублей)</w:t>
      </w:r>
    </w:p>
    <w:p w:rsidR="00A96D5C" w:rsidRDefault="00A96D5C" w:rsidP="003C1C9B">
      <w:pPr>
        <w:jc w:val="both"/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559"/>
        <w:gridCol w:w="1559"/>
        <w:gridCol w:w="1559"/>
      </w:tblGrid>
      <w:tr w:rsidR="00A96D5C" w:rsidTr="00A96D5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параметры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</w:p>
        </w:tc>
      </w:tr>
      <w:tr w:rsidR="00A96D5C" w:rsidTr="00A96D5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Доходы, </w:t>
            </w: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699 260,9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879 301,5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645 808,9</w:t>
            </w:r>
          </w:p>
        </w:tc>
      </w:tr>
      <w:tr w:rsidR="00A96D5C" w:rsidTr="00A96D5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350 629,0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352 187,7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372 361,5</w:t>
            </w:r>
          </w:p>
        </w:tc>
      </w:tr>
      <w:tr w:rsidR="00A96D5C" w:rsidTr="00A96D5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348 631,9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527 113,8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273 446,5</w:t>
            </w:r>
          </w:p>
        </w:tc>
      </w:tr>
      <w:tr w:rsidR="00A96D5C" w:rsidTr="00A96D5C">
        <w:trPr>
          <w:trHeight w:val="4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Расходы,</w:t>
            </w:r>
            <w:r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725 345,7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879 301,5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645 808,0</w:t>
            </w:r>
          </w:p>
        </w:tc>
      </w:tr>
      <w:tr w:rsidR="00A96D5C" w:rsidTr="00A96D5C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Расходы, источником финансового обеспечения которых  являются целевые МБТ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320 779,3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499 230,6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245 406,3</w:t>
            </w:r>
          </w:p>
        </w:tc>
      </w:tr>
      <w:tr w:rsidR="00A96D5C" w:rsidTr="00A96D5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Расходы,  за исключением ассигнований источником обеспечения которых являются целевые МБТ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404 566,4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380 070,9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400 401,7</w:t>
            </w:r>
          </w:p>
        </w:tc>
      </w:tr>
      <w:tr w:rsidR="00A96D5C" w:rsidTr="00A96D5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-условно утверждаемые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C" w:rsidRDefault="00A96D5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</w:t>
            </w:r>
          </w:p>
        </w:tc>
      </w:tr>
      <w:tr w:rsidR="00A96D5C" w:rsidTr="00A96D5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26 087,8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96D5C" w:rsidTr="00A96D5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дефицита (к доходам без учета безвозмездных поступлений)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96D5C" w:rsidTr="00A96D5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Верхн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ий предел муниципального 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46 784,8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46 784,8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46 784,8</w:t>
            </w:r>
          </w:p>
        </w:tc>
      </w:tr>
      <w:tr w:rsidR="00A96D5C" w:rsidTr="00A96D5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муниципального долга (% доходам без учета безвозмездных перечислений)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12,6%</w:t>
            </w:r>
          </w:p>
        </w:tc>
      </w:tr>
      <w:tr w:rsidR="00A96D5C" w:rsidTr="00A96D5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5 000</w:t>
            </w:r>
          </w:p>
        </w:tc>
      </w:tr>
      <w:tr w:rsidR="00A96D5C" w:rsidTr="00A96D5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Дорожный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34 298,0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30 511,9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C" w:rsidRDefault="00A96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29 724,0</w:t>
            </w:r>
          </w:p>
        </w:tc>
      </w:tr>
    </w:tbl>
    <w:p w:rsidR="003C1C9B" w:rsidRDefault="003C1C9B" w:rsidP="003C1C9B">
      <w:pPr>
        <w:jc w:val="both"/>
      </w:pPr>
    </w:p>
    <w:p w:rsidR="003C1C9B" w:rsidRDefault="00A96D5C" w:rsidP="003C1C9B">
      <w:pPr>
        <w:jc w:val="both"/>
      </w:pPr>
      <w:r>
        <w:t xml:space="preserve"> </w:t>
      </w:r>
      <w:r w:rsidR="003C1C9B">
        <w:t>ДОХОДЫ БЮДЖЕТА</w:t>
      </w:r>
    </w:p>
    <w:p w:rsidR="003C1C9B" w:rsidRDefault="003C1C9B" w:rsidP="003C1C9B">
      <w:pPr>
        <w:jc w:val="both"/>
      </w:pPr>
      <w:r>
        <w:t xml:space="preserve">Суммарные доходы бюджета города на 2020 год прогнозируются  в объеме 699 260,9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 xml:space="preserve">На будущий год запланировано собрать в бюджет города   законодательно   закрепленных налоговых   и неналоговых  поступлений  350 629,0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(налоговые-  </w:t>
      </w:r>
      <w:proofErr w:type="spellStart"/>
      <w:r>
        <w:t>тыс.руб</w:t>
      </w:r>
      <w:proofErr w:type="spellEnd"/>
      <w:r>
        <w:t xml:space="preserve">. неналоговые  -  </w:t>
      </w:r>
      <w:proofErr w:type="spellStart"/>
      <w:r>
        <w:t>тыс.руб</w:t>
      </w:r>
      <w:proofErr w:type="spellEnd"/>
      <w:r>
        <w:t xml:space="preserve">.).,что на 9,5 </w:t>
      </w:r>
      <w:proofErr w:type="spellStart"/>
      <w:r>
        <w:t>млн.руб</w:t>
      </w:r>
      <w:proofErr w:type="spellEnd"/>
      <w:r>
        <w:t>. выше ожидаемого поступления в 2019 году.</w:t>
      </w:r>
    </w:p>
    <w:p w:rsidR="003C1C9B" w:rsidRDefault="003C1C9B" w:rsidP="003C1C9B">
      <w:pPr>
        <w:jc w:val="both"/>
      </w:pPr>
      <w:r>
        <w:t>На плановый период  2021 и 2022 г. годов налоговые и неналоговые поступления запланированы так же  с ростом   к плану предыдущего года.</w:t>
      </w:r>
    </w:p>
    <w:p w:rsidR="003C1C9B" w:rsidRDefault="003C1C9B" w:rsidP="003C1C9B">
      <w:pPr>
        <w:jc w:val="both"/>
      </w:pPr>
      <w:r>
        <w:t xml:space="preserve">   </w:t>
      </w:r>
    </w:p>
    <w:p w:rsidR="003C1C9B" w:rsidRDefault="003C1C9B" w:rsidP="003C1C9B">
      <w:pPr>
        <w:jc w:val="both"/>
      </w:pPr>
      <w:r>
        <w:t xml:space="preserve"> Безвозмездные поступления из областного и районного бюджетов  пока планируется получить  в сумме -  в  2020г. – 348 631,9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 xml:space="preserve">    * Из областного бюджета :  320 779,3  –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</w:p>
    <w:p w:rsidR="003C1C9B" w:rsidRDefault="003C1C9B" w:rsidP="003C1C9B">
      <w:pPr>
        <w:jc w:val="both"/>
      </w:pPr>
      <w:r>
        <w:t>Из них:</w:t>
      </w:r>
    </w:p>
    <w:p w:rsidR="003C1C9B" w:rsidRDefault="003C1C9B" w:rsidP="003C1C9B">
      <w:pPr>
        <w:jc w:val="both"/>
      </w:pPr>
      <w:r>
        <w:t xml:space="preserve">- субвенция на осуществление отдельных государственных полномочий по регулированию тарифов на товары и услуги организаций коммунального комплекса  и в сфере водоснабжения и водоотведения –  432,9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</w:p>
    <w:p w:rsidR="003C1C9B" w:rsidRDefault="003C1C9B" w:rsidP="003C1C9B">
      <w:pPr>
        <w:jc w:val="both"/>
      </w:pPr>
      <w:r>
        <w:t>-на реализацию мероприятий  по строительству водовода от водозабора  «</w:t>
      </w:r>
      <w:proofErr w:type="spellStart"/>
      <w:r>
        <w:t>Федотьевский</w:t>
      </w:r>
      <w:proofErr w:type="spellEnd"/>
      <w:r>
        <w:t xml:space="preserve">»  до котельной по </w:t>
      </w:r>
      <w:proofErr w:type="spellStart"/>
      <w:r>
        <w:t>ул</w:t>
      </w:r>
      <w:proofErr w:type="gramStart"/>
      <w:r>
        <w:t>.Б</w:t>
      </w:r>
      <w:proofErr w:type="gramEnd"/>
      <w:r>
        <w:t>алахня</w:t>
      </w:r>
      <w:proofErr w:type="spellEnd"/>
      <w:r>
        <w:t xml:space="preserve">-  10 592,5 </w:t>
      </w:r>
      <w:proofErr w:type="spellStart"/>
      <w:r>
        <w:t>тыс.руб</w:t>
      </w:r>
      <w:proofErr w:type="spellEnd"/>
      <w:r>
        <w:t>.</w:t>
      </w:r>
    </w:p>
    <w:p w:rsidR="003C1C9B" w:rsidRDefault="003C1C9B" w:rsidP="003C1C9B">
      <w:pPr>
        <w:jc w:val="both"/>
      </w:pPr>
      <w:r>
        <w:t xml:space="preserve">- на </w:t>
      </w:r>
      <w:proofErr w:type="spellStart"/>
      <w:r>
        <w:t>софинансирование</w:t>
      </w:r>
      <w:proofErr w:type="spellEnd"/>
      <w:r>
        <w:t xml:space="preserve"> капитальных  вложений в объекты муниципальной собственност</w:t>
      </w:r>
      <w:proofErr w:type="gramStart"/>
      <w:r>
        <w:t>и-</w:t>
      </w:r>
      <w:proofErr w:type="gramEnd"/>
      <w:r>
        <w:t xml:space="preserve"> строительство котельной на </w:t>
      </w:r>
      <w:proofErr w:type="spellStart"/>
      <w:r>
        <w:t>биотопливе</w:t>
      </w:r>
      <w:proofErr w:type="spellEnd"/>
      <w:r>
        <w:t xml:space="preserve"> в районе п. «</w:t>
      </w:r>
      <w:proofErr w:type="spellStart"/>
      <w:r>
        <w:t>Бирюсинка</w:t>
      </w:r>
      <w:proofErr w:type="spellEnd"/>
      <w:r>
        <w:t xml:space="preserve">»- 27 329,1 </w:t>
      </w:r>
      <w:proofErr w:type="spellStart"/>
      <w:r>
        <w:t>тыс.руб</w:t>
      </w:r>
      <w:proofErr w:type="spellEnd"/>
      <w:r>
        <w:t xml:space="preserve">.     (2021-272 670,9 </w:t>
      </w:r>
      <w:proofErr w:type="spellStart"/>
      <w:r>
        <w:t>тыс.руб</w:t>
      </w:r>
      <w:proofErr w:type="spellEnd"/>
      <w:r>
        <w:t>.)</w:t>
      </w:r>
    </w:p>
    <w:p w:rsidR="003C1C9B" w:rsidRDefault="003C1C9B" w:rsidP="003C1C9B">
      <w:pPr>
        <w:jc w:val="both"/>
      </w:pPr>
      <w:r>
        <w:t xml:space="preserve">- на реализацию мероприятий по переселению граждан из ветхого и аварийного жилья в зоне БАМ – 213 988,5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 (2021-214 658,1; 2022- 233 504,7)</w:t>
      </w:r>
    </w:p>
    <w:p w:rsidR="003C1C9B" w:rsidRDefault="003C1C9B" w:rsidP="003C1C9B">
      <w:pPr>
        <w:jc w:val="both"/>
      </w:pPr>
      <w:r>
        <w:t xml:space="preserve"> - на реализацию мероприятий по </w:t>
      </w:r>
      <w:proofErr w:type="spellStart"/>
      <w:r>
        <w:t>берегоукреплению</w:t>
      </w:r>
      <w:proofErr w:type="spellEnd"/>
      <w:r>
        <w:t xml:space="preserve">- 56 967,6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>-на реализацию мероприятий перечня проекта народных инициатив- 11 468,0тыс</w:t>
      </w:r>
      <w:proofErr w:type="gramStart"/>
      <w:r>
        <w:t>.р</w:t>
      </w:r>
      <w:proofErr w:type="gramEnd"/>
      <w:r>
        <w:t>уб. (2021 и 2022 по 11 468,0)</w:t>
      </w:r>
    </w:p>
    <w:p w:rsidR="003C1C9B" w:rsidRDefault="003C1C9B" w:rsidP="003C1C9B">
      <w:pPr>
        <w:jc w:val="both"/>
      </w:pPr>
      <w:r>
        <w:t xml:space="preserve">* Из районного бюджета планируется  дотация на выравнивание уровня бюджетной обеспеченности     - 27 852,6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 (2021-27 883,2; 2022-28 040,2) </w:t>
      </w:r>
    </w:p>
    <w:p w:rsidR="003C1C9B" w:rsidRDefault="003C1C9B" w:rsidP="003C1C9B">
      <w:pPr>
        <w:jc w:val="both"/>
      </w:pPr>
      <w:r>
        <w:lastRenderedPageBreak/>
        <w:t>На плановый  период  безвозмездные перечисления  соответственно 527 113,8 и 273 446,5.</w:t>
      </w:r>
    </w:p>
    <w:p w:rsidR="003C1C9B" w:rsidRDefault="003C1C9B" w:rsidP="003C1C9B">
      <w:pPr>
        <w:jc w:val="both"/>
      </w:pPr>
      <w:r>
        <w:t>РАСХОДЫ   БЮДЖЕТА</w:t>
      </w:r>
    </w:p>
    <w:p w:rsidR="003C1C9B" w:rsidRDefault="003C1C9B" w:rsidP="003C1C9B">
      <w:pPr>
        <w:jc w:val="both"/>
      </w:pPr>
      <w:r>
        <w:tab/>
      </w:r>
      <w:r>
        <w:tab/>
        <w:t>Расходы бюджета на 2020 год -</w:t>
      </w:r>
      <w:r>
        <w:tab/>
        <w:t xml:space="preserve">725 345,7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ab/>
        <w:t>В проекте решения о бюджете предусмотрено финансовое обеспечение 18 программ    (в 2019-14)</w:t>
      </w:r>
    </w:p>
    <w:p w:rsidR="003C1C9B" w:rsidRDefault="003C1C9B" w:rsidP="003C1C9B">
      <w:pPr>
        <w:jc w:val="both"/>
      </w:pPr>
      <w:r>
        <w:t>* 4 ГП Иркутской области с шестью  подпрограммами;</w:t>
      </w:r>
    </w:p>
    <w:p w:rsidR="003C1C9B" w:rsidRDefault="003C1C9B" w:rsidP="003C1C9B">
      <w:pPr>
        <w:jc w:val="both"/>
      </w:pPr>
      <w:r>
        <w:t>*  14 муниципальных программ</w:t>
      </w:r>
    </w:p>
    <w:p w:rsidR="003C1C9B" w:rsidRDefault="003C1C9B" w:rsidP="003C1C9B">
      <w:pPr>
        <w:jc w:val="both"/>
      </w:pPr>
    </w:p>
    <w:p w:rsidR="003C1C9B" w:rsidRDefault="003C1C9B" w:rsidP="003C1C9B">
      <w:pPr>
        <w:jc w:val="both"/>
      </w:pPr>
      <w:r>
        <w:t xml:space="preserve"> В  2020 году  через программы   будет реализовано мероприятий на сумму 516 554,4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 или 71,2 % от общего объема расходов. (в 2019-34,5%)</w:t>
      </w:r>
    </w:p>
    <w:p w:rsidR="003C1C9B" w:rsidRDefault="003C1C9B" w:rsidP="003C1C9B">
      <w:pPr>
        <w:jc w:val="both"/>
      </w:pPr>
      <w:r>
        <w:t xml:space="preserve">Следует  также отметить,  что  общий объем средств местного бюджета на </w:t>
      </w:r>
      <w:proofErr w:type="spellStart"/>
      <w:r>
        <w:t>софинансирование</w:t>
      </w:r>
      <w:proofErr w:type="spellEnd"/>
      <w:r>
        <w:t xml:space="preserve">  расходов по  реализации государственных программ</w:t>
      </w:r>
      <w:proofErr w:type="gramStart"/>
      <w:r>
        <w:t xml:space="preserve"> ,</w:t>
      </w:r>
      <w:proofErr w:type="gramEnd"/>
      <w:r>
        <w:t xml:space="preserve">   на 2020 год    запланирован в сумме 26 510,6   </w:t>
      </w:r>
      <w:proofErr w:type="spellStart"/>
      <w:r>
        <w:t>тыс.руб</w:t>
      </w:r>
      <w:proofErr w:type="spellEnd"/>
      <w:r>
        <w:t>. (10% )</w:t>
      </w:r>
    </w:p>
    <w:p w:rsidR="003C1C9B" w:rsidRDefault="003C1C9B" w:rsidP="003C1C9B">
      <w:pPr>
        <w:jc w:val="both"/>
      </w:pPr>
      <w:r>
        <w:t xml:space="preserve">  Наибольший  удельный вес  в общем  объеме  расходов бюджета города   в 2020 году   занимают расходы на обеспечение деятельности и  поддержку жилищно-коммунальной отрасли экономики-  54 %. На эти цели планируется  направить   в следующем году  -  391 560,4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</w:p>
    <w:p w:rsidR="003C1C9B" w:rsidRDefault="003C1C9B" w:rsidP="003C1C9B">
      <w:pPr>
        <w:jc w:val="both"/>
      </w:pPr>
      <w:r>
        <w:t>- наибольшая сумма из которых</w:t>
      </w:r>
      <w:proofErr w:type="gramStart"/>
      <w:r>
        <w:t xml:space="preserve"> ,</w:t>
      </w:r>
      <w:proofErr w:type="gramEnd"/>
      <w:r>
        <w:t xml:space="preserve"> а это -224 122,5 </w:t>
      </w:r>
      <w:proofErr w:type="spellStart"/>
      <w:r>
        <w:t>тыс.руб</w:t>
      </w:r>
      <w:proofErr w:type="spellEnd"/>
      <w:r>
        <w:t xml:space="preserve">. предусмотрена на реализацию мероприятий по переселению граждан из  аварийного жилищного фонда в Иркутской области и переселение граждан из жилых помещений, расположенных в зоне БАМ, признанных непригодными для проживания .  </w:t>
      </w:r>
    </w:p>
    <w:p w:rsidR="003C1C9B" w:rsidRDefault="003C1C9B" w:rsidP="003C1C9B">
      <w:pPr>
        <w:jc w:val="both"/>
      </w:pPr>
      <w:r>
        <w:t xml:space="preserve">-60 702,6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.- на реализацию мероприятий  МП «Модернизация объектов коммунальной инфраструктуры УКМО (г/п)».</w:t>
      </w:r>
    </w:p>
    <w:p w:rsidR="003C1C9B" w:rsidRDefault="003C1C9B" w:rsidP="003C1C9B">
      <w:pPr>
        <w:jc w:val="both"/>
      </w:pPr>
      <w:r>
        <w:t xml:space="preserve">* строительство котельной на </w:t>
      </w:r>
      <w:proofErr w:type="spellStart"/>
      <w:r>
        <w:t>биотопливе</w:t>
      </w:r>
      <w:proofErr w:type="spellEnd"/>
      <w:r>
        <w:t xml:space="preserve"> в районе </w:t>
      </w:r>
      <w:proofErr w:type="spellStart"/>
      <w:r>
        <w:t>п</w:t>
      </w:r>
      <w:proofErr w:type="gramStart"/>
      <w:r>
        <w:t>.Б</w:t>
      </w:r>
      <w:proofErr w:type="gramEnd"/>
      <w:r>
        <w:t>ирюсинка</w:t>
      </w:r>
      <w:proofErr w:type="spellEnd"/>
      <w:r>
        <w:t xml:space="preserve">- 29 705,5 </w:t>
      </w:r>
      <w:proofErr w:type="spellStart"/>
      <w:r>
        <w:t>тыс.руб</w:t>
      </w:r>
      <w:proofErr w:type="spellEnd"/>
      <w:r>
        <w:t xml:space="preserve">. (на 2 года 326 </w:t>
      </w:r>
      <w:proofErr w:type="spellStart"/>
      <w:r>
        <w:t>млн.руб</w:t>
      </w:r>
      <w:proofErr w:type="spellEnd"/>
      <w:r>
        <w:t>);</w:t>
      </w:r>
    </w:p>
    <w:p w:rsidR="003C1C9B" w:rsidRDefault="003C1C9B" w:rsidP="003C1C9B">
      <w:pPr>
        <w:jc w:val="both"/>
      </w:pPr>
      <w:r>
        <w:t xml:space="preserve">* проектирование инженерных сетей от котельной  на </w:t>
      </w:r>
      <w:proofErr w:type="spellStart"/>
      <w:r>
        <w:t>биотопливе</w:t>
      </w:r>
      <w:proofErr w:type="spellEnd"/>
      <w:r>
        <w:t xml:space="preserve">  до </w:t>
      </w:r>
      <w:proofErr w:type="spellStart"/>
      <w:r>
        <w:t>п</w:t>
      </w:r>
      <w:proofErr w:type="gramStart"/>
      <w:r>
        <w:t>.Б</w:t>
      </w:r>
      <w:proofErr w:type="gramEnd"/>
      <w:r>
        <w:t>ирюсинка</w:t>
      </w:r>
      <w:proofErr w:type="spellEnd"/>
      <w:r>
        <w:t xml:space="preserve">  , ЯГУ и Нефтебаза- 10 519,8 </w:t>
      </w:r>
      <w:proofErr w:type="spellStart"/>
      <w:r>
        <w:t>тыс.руб</w:t>
      </w:r>
      <w:proofErr w:type="spellEnd"/>
      <w:r>
        <w:t>.;</w:t>
      </w:r>
    </w:p>
    <w:p w:rsidR="003C1C9B" w:rsidRDefault="003C1C9B" w:rsidP="003C1C9B">
      <w:pPr>
        <w:jc w:val="both"/>
      </w:pPr>
      <w:r>
        <w:t xml:space="preserve">* строительство водовода от водозабора  «Федотьевский»-11 513,6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3C1C9B" w:rsidRDefault="003C1C9B" w:rsidP="003C1C9B">
      <w:pPr>
        <w:jc w:val="both"/>
      </w:pPr>
      <w:r>
        <w:t xml:space="preserve">  </w:t>
      </w:r>
    </w:p>
    <w:p w:rsidR="003C1C9B" w:rsidRDefault="003C1C9B" w:rsidP="003C1C9B">
      <w:pPr>
        <w:jc w:val="both"/>
      </w:pPr>
      <w:r>
        <w:t xml:space="preserve">На «Благоустройство»  города предусмотрено направить в 2020г.-    57 203,2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  </w:t>
      </w:r>
    </w:p>
    <w:p w:rsidR="003C1C9B" w:rsidRDefault="003C1C9B" w:rsidP="003C1C9B">
      <w:pPr>
        <w:jc w:val="both"/>
      </w:pPr>
      <w:r>
        <w:t>В том числе:</w:t>
      </w:r>
    </w:p>
    <w:p w:rsidR="003C1C9B" w:rsidRDefault="003C1C9B" w:rsidP="003C1C9B">
      <w:pPr>
        <w:jc w:val="both"/>
      </w:pPr>
      <w:r>
        <w:t xml:space="preserve">* Освещение, включая уличное освещение, сервисное обслуживание, ремонт и восстановление уличного освещения  - 15 375,2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(на 5 </w:t>
      </w:r>
      <w:proofErr w:type="spellStart"/>
      <w:r>
        <w:t>млн.больше</w:t>
      </w:r>
      <w:proofErr w:type="spellEnd"/>
      <w:r>
        <w:t xml:space="preserve"> чем в 2019 г)</w:t>
      </w:r>
    </w:p>
    <w:p w:rsidR="003C1C9B" w:rsidRDefault="003C1C9B" w:rsidP="003C1C9B">
      <w:pPr>
        <w:jc w:val="both"/>
      </w:pPr>
      <w:r>
        <w:t>* На  озеленение города  -  711 тыс. руб., (в 2019-300)</w:t>
      </w:r>
    </w:p>
    <w:p w:rsidR="003C1C9B" w:rsidRDefault="003C1C9B" w:rsidP="003C1C9B">
      <w:pPr>
        <w:jc w:val="both"/>
      </w:pPr>
      <w:r>
        <w:t xml:space="preserve">* впервые запланирована значительная сумма на обрезку деревьев- 3,8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 xml:space="preserve">* на реализацию МП «Формирование современной городской среды УКМО (г/п) 5 186,2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.- </w:t>
      </w:r>
      <w:proofErr w:type="spellStart"/>
      <w:r>
        <w:t>софинансирование</w:t>
      </w:r>
      <w:proofErr w:type="spellEnd"/>
      <w:r>
        <w:t xml:space="preserve">  с целью получения средств из областного бюджета.</w:t>
      </w:r>
    </w:p>
    <w:p w:rsidR="003C1C9B" w:rsidRDefault="003C1C9B" w:rsidP="003C1C9B">
      <w:pPr>
        <w:jc w:val="both"/>
      </w:pPr>
      <w:r>
        <w:t xml:space="preserve">* работы по содержание мест захоронения   в сумме 3 292,2 тыс. руб. </w:t>
      </w:r>
    </w:p>
    <w:p w:rsidR="003C1C9B" w:rsidRDefault="003C1C9B" w:rsidP="003C1C9B">
      <w:pPr>
        <w:jc w:val="both"/>
      </w:pPr>
      <w:r>
        <w:t xml:space="preserve">*устройство и содержание площадок под сбор ТКО-10 400,0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 xml:space="preserve">Наказы избирателей -3 000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 xml:space="preserve">На плановый период на благоустройство запланировано </w:t>
      </w:r>
    </w:p>
    <w:p w:rsidR="003C1C9B" w:rsidRDefault="003C1C9B" w:rsidP="003C1C9B">
      <w:pPr>
        <w:jc w:val="both"/>
      </w:pPr>
      <w:r>
        <w:t xml:space="preserve">На 2020 г.-22 318,5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на 2021- 21 278,5 </w:t>
      </w:r>
      <w:proofErr w:type="spellStart"/>
      <w:r>
        <w:t>тыс.руб</w:t>
      </w:r>
      <w:proofErr w:type="spellEnd"/>
      <w:r>
        <w:t>.</w:t>
      </w:r>
    </w:p>
    <w:p w:rsidR="003C1C9B" w:rsidRDefault="003C1C9B" w:rsidP="003C1C9B">
      <w:pPr>
        <w:jc w:val="both"/>
      </w:pPr>
    </w:p>
    <w:p w:rsidR="003C1C9B" w:rsidRDefault="003C1C9B" w:rsidP="003C1C9B">
      <w:pPr>
        <w:jc w:val="both"/>
      </w:pPr>
      <w:r>
        <w:t xml:space="preserve">В 2020 году расходы в области национальной экономики   запланированы в объеме 160 140,8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.(22%) из которых 91 036,0 </w:t>
      </w:r>
      <w:proofErr w:type="spellStart"/>
      <w:r>
        <w:t>тыс.руб</w:t>
      </w:r>
      <w:proofErr w:type="spellEnd"/>
      <w:r>
        <w:t xml:space="preserve">. на реализацию мероприятий в области дорожной деятельности., источниками  финансирования   которых  будут: 34 298,0 </w:t>
      </w:r>
      <w:proofErr w:type="spellStart"/>
      <w:r>
        <w:t>тыс.руб</w:t>
      </w:r>
      <w:proofErr w:type="spellEnd"/>
      <w:r>
        <w:t xml:space="preserve">.  средства муниципального дорожного фонда и 56 738,0 </w:t>
      </w:r>
      <w:proofErr w:type="spellStart"/>
      <w:r>
        <w:t>тыс.руб</w:t>
      </w:r>
      <w:proofErr w:type="spellEnd"/>
      <w:r>
        <w:t xml:space="preserve">. другие источники местного бюджета. </w:t>
      </w:r>
    </w:p>
    <w:p w:rsidR="003C1C9B" w:rsidRDefault="003C1C9B" w:rsidP="003C1C9B">
      <w:pPr>
        <w:jc w:val="both"/>
      </w:pPr>
      <w:r>
        <w:t>Предусмотренные средства будут реализованы через мероприятия  по двум  муниципальным программам:</w:t>
      </w:r>
    </w:p>
    <w:p w:rsidR="003C1C9B" w:rsidRDefault="003C1C9B" w:rsidP="003C1C9B">
      <w:pPr>
        <w:jc w:val="both"/>
      </w:pPr>
      <w:r>
        <w:t>•</w:t>
      </w:r>
      <w:r>
        <w:tab/>
        <w:t xml:space="preserve">МП «Повышение безопасности дорожного движения» - 8 960,4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>•</w:t>
      </w:r>
      <w:r>
        <w:tab/>
        <w:t xml:space="preserve"> МП «Развитие дорожного хозяйства  УКМО (г/п) на 2016-2020 </w:t>
      </w:r>
      <w:proofErr w:type="spellStart"/>
      <w:r>
        <w:t>г.г</w:t>
      </w:r>
      <w:proofErr w:type="spellEnd"/>
      <w:r>
        <w:t xml:space="preserve">.-  82 075,6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 в </w:t>
      </w:r>
      <w:proofErr w:type="spellStart"/>
      <w:r>
        <w:t>т.ч</w:t>
      </w:r>
      <w:proofErr w:type="spellEnd"/>
      <w:r>
        <w:t>.:</w:t>
      </w:r>
    </w:p>
    <w:p w:rsidR="003C1C9B" w:rsidRDefault="003C1C9B" w:rsidP="003C1C9B">
      <w:pPr>
        <w:jc w:val="both"/>
      </w:pPr>
      <w:r>
        <w:t xml:space="preserve">- ремонт автодорог местного значения    - 9 250,9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 xml:space="preserve">   - содержание улично-дорожной сети-  40 000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lastRenderedPageBreak/>
        <w:t xml:space="preserve">   - проектные работы-7 931,7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 xml:space="preserve">   - ремонт моста- 14 658,0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 xml:space="preserve">   - ямочный ремонт- 4 403,3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 xml:space="preserve">   - приобретение 2-х автобусов за счет народных инициатив-7 352,7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>•</w:t>
      </w:r>
      <w:r>
        <w:tab/>
        <w:t xml:space="preserve">      МП «Развитие  водохозяйственного комплекса на 2019-2020 г. (повышение эксплуатационной надежности гидротехнических сооружений</w:t>
      </w:r>
      <w:proofErr w:type="gramStart"/>
      <w:r>
        <w:t>)-</w:t>
      </w:r>
      <w:proofErr w:type="gramEnd"/>
      <w:r>
        <w:t xml:space="preserve">берегоукрепление-58 297,2 </w:t>
      </w:r>
      <w:proofErr w:type="spellStart"/>
      <w:r>
        <w:t>тыс.руб</w:t>
      </w:r>
      <w:proofErr w:type="spellEnd"/>
      <w:r>
        <w:t>.</w:t>
      </w:r>
    </w:p>
    <w:p w:rsidR="003C1C9B" w:rsidRDefault="003C1C9B" w:rsidP="003C1C9B">
      <w:pPr>
        <w:jc w:val="both"/>
      </w:pPr>
    </w:p>
    <w:p w:rsidR="003C1C9B" w:rsidRDefault="003C1C9B" w:rsidP="003C1C9B">
      <w:pPr>
        <w:jc w:val="both"/>
      </w:pPr>
      <w:r>
        <w:t xml:space="preserve">На плановый период расходы в области дорожного хозяйства предусмотрены в суммах- 104 733,8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 и 101 271,8 </w:t>
      </w:r>
      <w:proofErr w:type="spellStart"/>
      <w:r>
        <w:t>тыс.руб</w:t>
      </w:r>
      <w:proofErr w:type="spellEnd"/>
      <w:r>
        <w:t>. соответственно.</w:t>
      </w:r>
    </w:p>
    <w:p w:rsidR="003C1C9B" w:rsidRDefault="003C1C9B" w:rsidP="003C1C9B">
      <w:pPr>
        <w:jc w:val="both"/>
      </w:pPr>
    </w:p>
    <w:p w:rsidR="003C1C9B" w:rsidRDefault="003C1C9B" w:rsidP="003C1C9B">
      <w:pPr>
        <w:jc w:val="both"/>
      </w:pPr>
      <w:r>
        <w:t xml:space="preserve">Одним из приоритетных направлений  в бюджете города так же являются расходы на культуру, которые в 2020 году составят-  47 019,4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на плановый период 44 465,9 и 46 314,9 </w:t>
      </w:r>
      <w:proofErr w:type="spellStart"/>
      <w:r>
        <w:t>тыс.руб</w:t>
      </w:r>
      <w:proofErr w:type="spellEnd"/>
      <w:r>
        <w:t>.</w:t>
      </w:r>
    </w:p>
    <w:p w:rsidR="003C1C9B" w:rsidRDefault="003C1C9B" w:rsidP="003C1C9B">
      <w:pPr>
        <w:jc w:val="both"/>
      </w:pPr>
      <w:r>
        <w:t xml:space="preserve">МКУК ГКБЦ- 20 521,3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</w:p>
    <w:p w:rsidR="003C1C9B" w:rsidRDefault="003C1C9B" w:rsidP="003C1C9B">
      <w:pPr>
        <w:jc w:val="both"/>
      </w:pPr>
      <w:r>
        <w:t xml:space="preserve">МБУК ДК Речники-  26 498,1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</w:t>
      </w:r>
    </w:p>
    <w:p w:rsidR="003C1C9B" w:rsidRDefault="003C1C9B" w:rsidP="003C1C9B">
      <w:pPr>
        <w:jc w:val="both"/>
      </w:pPr>
    </w:p>
    <w:p w:rsidR="003C1C9B" w:rsidRDefault="003C1C9B" w:rsidP="003C1C9B">
      <w:pPr>
        <w:jc w:val="both"/>
      </w:pPr>
      <w:r>
        <w:t xml:space="preserve"> Планирование  расходов по данному разделу производилось  с учетом средней заработной платы специалистов на уровне 2019 г.-  49 532,40 руб. руб.</w:t>
      </w:r>
    </w:p>
    <w:p w:rsidR="003C1C9B" w:rsidRDefault="003C1C9B" w:rsidP="003C1C9B">
      <w:pPr>
        <w:jc w:val="both"/>
      </w:pPr>
    </w:p>
    <w:p w:rsidR="003C1C9B" w:rsidRDefault="003C1C9B" w:rsidP="003C1C9B">
      <w:pPr>
        <w:jc w:val="both"/>
      </w:pPr>
      <w:r>
        <w:t xml:space="preserve">На решение общегосударственных вопросов планируется направить  116 264,9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 xml:space="preserve"> На  содержание исполнительной и представительной власти муниципального образовани</w:t>
      </w:r>
      <w:proofErr w:type="gramStart"/>
      <w:r>
        <w:t>я-</w:t>
      </w:r>
      <w:proofErr w:type="gramEnd"/>
      <w:r>
        <w:t xml:space="preserve">  на 2019 год – 103 874,8  </w:t>
      </w:r>
      <w:proofErr w:type="spellStart"/>
      <w:r>
        <w:t>тыс.руб</w:t>
      </w:r>
      <w:proofErr w:type="spellEnd"/>
      <w:r>
        <w:t xml:space="preserve">., </w:t>
      </w:r>
    </w:p>
    <w:p w:rsidR="003C1C9B" w:rsidRDefault="003C1C9B" w:rsidP="003C1C9B">
      <w:pPr>
        <w:jc w:val="both"/>
      </w:pPr>
      <w:r>
        <w:t xml:space="preserve">12 390,1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.- </w:t>
      </w:r>
      <w:proofErr w:type="spellStart"/>
      <w:r>
        <w:t>др.общегосударственные</w:t>
      </w:r>
      <w:proofErr w:type="spellEnd"/>
      <w:r>
        <w:t xml:space="preserve"> вопросы</w:t>
      </w:r>
    </w:p>
    <w:p w:rsidR="003C1C9B" w:rsidRDefault="003C1C9B" w:rsidP="003C1C9B">
      <w:pPr>
        <w:jc w:val="both"/>
      </w:pPr>
      <w:r>
        <w:t xml:space="preserve">* на реализацию МП «Эффективное управление муниципальным имуществом» -   на 2020 год-  7 559,5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  </w:t>
      </w:r>
    </w:p>
    <w:p w:rsidR="003C1C9B" w:rsidRDefault="003C1C9B" w:rsidP="003C1C9B">
      <w:pPr>
        <w:jc w:val="both"/>
      </w:pPr>
      <w:r>
        <w:t xml:space="preserve">* резервный фонд администрации </w:t>
      </w:r>
      <w:proofErr w:type="spellStart"/>
      <w:r>
        <w:t>мо</w:t>
      </w:r>
      <w:proofErr w:type="spellEnd"/>
      <w:r>
        <w:t xml:space="preserve"> –  2 000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;</w:t>
      </w:r>
    </w:p>
    <w:p w:rsidR="003C1C9B" w:rsidRDefault="003C1C9B" w:rsidP="003C1C9B">
      <w:pPr>
        <w:jc w:val="both"/>
      </w:pPr>
      <w:r>
        <w:t xml:space="preserve">* МБТ по переданным полномочиям по внешнему </w:t>
      </w:r>
      <w:proofErr w:type="spellStart"/>
      <w:r>
        <w:t>мун</w:t>
      </w:r>
      <w:proofErr w:type="gramStart"/>
      <w:r>
        <w:t>.к</w:t>
      </w:r>
      <w:proofErr w:type="gramEnd"/>
      <w:r>
        <w:t>онтролю</w:t>
      </w:r>
      <w:proofErr w:type="spellEnd"/>
      <w:r>
        <w:t xml:space="preserve"> по 792,7 </w:t>
      </w:r>
      <w:proofErr w:type="spellStart"/>
      <w:r>
        <w:t>тыс.руб</w:t>
      </w:r>
      <w:proofErr w:type="spellEnd"/>
      <w:r>
        <w:t>. ежегодно:</w:t>
      </w:r>
    </w:p>
    <w:p w:rsidR="003C1C9B" w:rsidRDefault="003C1C9B" w:rsidP="003C1C9B">
      <w:pPr>
        <w:jc w:val="both"/>
      </w:pPr>
      <w:r>
        <w:t xml:space="preserve">* расходы по информационному освещению деятельности органов местного самоуправления по 1750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..</w:t>
      </w:r>
    </w:p>
    <w:p w:rsidR="003C1C9B" w:rsidRDefault="003C1C9B" w:rsidP="003C1C9B">
      <w:pPr>
        <w:jc w:val="both"/>
      </w:pPr>
      <w:r>
        <w:t>Расходы на содержание органов местного самоуправления запланированы без повышения заработной платы с 01.10.2019 г.  в пределах расчетного норматива на содержание, установленного постановлением Правительства Иркутской области от 27.11.2014 № 599-ПП.</w:t>
      </w:r>
    </w:p>
    <w:p w:rsidR="003C1C9B" w:rsidRDefault="003C1C9B" w:rsidP="003C1C9B">
      <w:pPr>
        <w:jc w:val="both"/>
      </w:pPr>
    </w:p>
    <w:p w:rsidR="003C1C9B" w:rsidRDefault="003C1C9B" w:rsidP="003C1C9B">
      <w:pPr>
        <w:jc w:val="both"/>
      </w:pPr>
    </w:p>
    <w:p w:rsidR="003C1C9B" w:rsidRDefault="003C1C9B" w:rsidP="003C1C9B">
      <w:pPr>
        <w:jc w:val="both"/>
      </w:pPr>
      <w:r>
        <w:t xml:space="preserve">На выполнение  мероприятий по национальной безопасности и правоохранительной деятельности  запланированы расходы на 2020 год  в сумме  -1679,0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;</w:t>
      </w:r>
    </w:p>
    <w:p w:rsidR="003C1C9B" w:rsidRDefault="003C1C9B" w:rsidP="003C1C9B">
      <w:pPr>
        <w:jc w:val="both"/>
      </w:pPr>
      <w:r>
        <w:t>•</w:t>
      </w:r>
      <w:r>
        <w:tab/>
        <w:t xml:space="preserve">МБТ на выполнение переданных полномочий по содержанию ЕДДС 1 360,1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>•</w:t>
      </w:r>
      <w:r>
        <w:tab/>
        <w:t xml:space="preserve"> создание минерализованной зоны- 318,9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 xml:space="preserve">На плановый период запланировано 1 698,1 и 1 360,1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</w:p>
    <w:p w:rsidR="003C1C9B" w:rsidRDefault="003C1C9B" w:rsidP="003C1C9B">
      <w:pPr>
        <w:jc w:val="both"/>
      </w:pPr>
      <w:r>
        <w:t xml:space="preserve">На реализацию мероприятий МП «Развитие и поддержка малого и  среднего предпринимательства на территории </w:t>
      </w:r>
      <w:proofErr w:type="spellStart"/>
      <w:r>
        <w:t>г</w:t>
      </w:r>
      <w:proofErr w:type="gramStart"/>
      <w:r>
        <w:t>.У</w:t>
      </w:r>
      <w:proofErr w:type="gramEnd"/>
      <w:r>
        <w:t>сть</w:t>
      </w:r>
      <w:proofErr w:type="spellEnd"/>
      <w:r>
        <w:t xml:space="preserve">-Кута» предусмотрено  500 </w:t>
      </w:r>
      <w:proofErr w:type="spellStart"/>
      <w:r>
        <w:t>тыс.руб</w:t>
      </w:r>
      <w:proofErr w:type="spellEnd"/>
      <w:r>
        <w:t>.</w:t>
      </w:r>
    </w:p>
    <w:p w:rsidR="003C1C9B" w:rsidRDefault="003C1C9B" w:rsidP="003C1C9B">
      <w:pPr>
        <w:jc w:val="both"/>
      </w:pPr>
    </w:p>
    <w:p w:rsidR="003C1C9B" w:rsidRDefault="003C1C9B" w:rsidP="003C1C9B">
      <w:pPr>
        <w:jc w:val="both"/>
      </w:pPr>
      <w:r>
        <w:tab/>
      </w:r>
    </w:p>
    <w:p w:rsidR="003C1C9B" w:rsidRDefault="003C1C9B" w:rsidP="003C1C9B">
      <w:pPr>
        <w:jc w:val="both"/>
      </w:pPr>
      <w:r>
        <w:t xml:space="preserve">Расходы на реализацию мероприятий муниципальной программы «Молодежная политика. Приоритеты, перспективы развития на 2018-2020  годы»  предусмотрено     1 800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</w:p>
    <w:p w:rsidR="003C1C9B" w:rsidRDefault="003C1C9B" w:rsidP="003C1C9B">
      <w:pPr>
        <w:jc w:val="both"/>
      </w:pPr>
      <w:r>
        <w:t xml:space="preserve">Расходы по разделу «Социальная политика расходы составят- 4 877,6 </w:t>
      </w:r>
      <w:proofErr w:type="spellStart"/>
      <w:r>
        <w:t>тыс.ру</w:t>
      </w:r>
      <w:proofErr w:type="spellEnd"/>
      <w:r>
        <w:t xml:space="preserve">., </w:t>
      </w:r>
    </w:p>
    <w:p w:rsidR="003C1C9B" w:rsidRDefault="003C1C9B" w:rsidP="003C1C9B">
      <w:pPr>
        <w:jc w:val="both"/>
      </w:pPr>
      <w:r>
        <w:t xml:space="preserve">- на обеспечение </w:t>
      </w:r>
      <w:proofErr w:type="spellStart"/>
      <w:r>
        <w:t>софинансирования</w:t>
      </w:r>
      <w:proofErr w:type="spellEnd"/>
      <w:r>
        <w:t xml:space="preserve">  к ГП в целях поддержки молодых семей, для получения социальной выплаты на приобретение жилья 3 000,0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3C1C9B" w:rsidRDefault="003C1C9B" w:rsidP="003C1C9B">
      <w:pPr>
        <w:jc w:val="both"/>
      </w:pPr>
      <w:r>
        <w:t xml:space="preserve">- расходы на доплаты к пенсиям муниципальным служащим за выслугу лет - 1 695,2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Но это при условии увольнения с </w:t>
      </w:r>
      <w:proofErr w:type="spellStart"/>
      <w:r>
        <w:t>мун.службы</w:t>
      </w:r>
      <w:proofErr w:type="spellEnd"/>
      <w:r>
        <w:t>.</w:t>
      </w:r>
    </w:p>
    <w:p w:rsidR="003C1C9B" w:rsidRDefault="003C1C9B" w:rsidP="003C1C9B">
      <w:pPr>
        <w:jc w:val="both"/>
      </w:pPr>
      <w:r>
        <w:t xml:space="preserve">- поддержка социально ориентированных некоммерческих организаций по 180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lastRenderedPageBreak/>
        <w:t xml:space="preserve">На освещение деятельности администрации в СМИ (телевидение) по 700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3C1C9B" w:rsidRDefault="003C1C9B" w:rsidP="003C1C9B">
      <w:pPr>
        <w:jc w:val="both"/>
      </w:pPr>
    </w:p>
    <w:p w:rsidR="003C1C9B" w:rsidRDefault="003C1C9B" w:rsidP="003C1C9B">
      <w:pPr>
        <w:jc w:val="both"/>
      </w:pPr>
      <w:r>
        <w:t xml:space="preserve">На обслуживание муниципального долга - на погашение % платежей за пользование кредитами   620,1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3C1C9B" w:rsidRDefault="003C1C9B" w:rsidP="003C1C9B">
      <w:pPr>
        <w:jc w:val="both"/>
      </w:pPr>
      <w:r>
        <w:tab/>
        <w:t>Исходя из запланированных доходов и расходов местного бюджета, дефицит составит:</w:t>
      </w:r>
    </w:p>
    <w:p w:rsidR="003C1C9B" w:rsidRDefault="003C1C9B" w:rsidP="003C1C9B">
      <w:pPr>
        <w:jc w:val="both"/>
      </w:pPr>
      <w:r>
        <w:t xml:space="preserve"> В 2020  году- 26 084,8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или 7,4 %  к общему объему  доходов без учета безвозмездных перечислений, т.е.  </w:t>
      </w:r>
    </w:p>
    <w:p w:rsidR="003C1C9B" w:rsidRDefault="003C1C9B" w:rsidP="003C1C9B">
      <w:pPr>
        <w:jc w:val="both"/>
      </w:pPr>
      <w:r>
        <w:t>В соответствии с бюджетным законодательством.</w:t>
      </w:r>
      <w:r>
        <w:tab/>
      </w:r>
    </w:p>
    <w:p w:rsidR="003C1C9B" w:rsidRDefault="003C1C9B" w:rsidP="003C1C9B">
      <w:pPr>
        <w:jc w:val="both"/>
      </w:pPr>
      <w:r>
        <w:t xml:space="preserve">В  2020 году  источниками   финансирования дефицита бюджета будут являться: </w:t>
      </w:r>
    </w:p>
    <w:p w:rsidR="003C1C9B" w:rsidRDefault="003C1C9B" w:rsidP="003C1C9B">
      <w:pPr>
        <w:jc w:val="both"/>
      </w:pPr>
      <w:r>
        <w:t>•</w:t>
      </w:r>
      <w:r>
        <w:tab/>
        <w:t xml:space="preserve">Привлечение кредитов кредитных организаций на пополнение остатков средств на счете бюджета  в объеме – 32984,8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.(32984,8-6900 </w:t>
      </w:r>
      <w:proofErr w:type="spellStart"/>
      <w:r>
        <w:t>бюдж.кр</w:t>
      </w:r>
      <w:proofErr w:type="spellEnd"/>
      <w:r>
        <w:t>.)=26084,8(дефицит)</w:t>
      </w:r>
    </w:p>
    <w:p w:rsidR="003C1C9B" w:rsidRDefault="003C1C9B" w:rsidP="003C1C9B">
      <w:pPr>
        <w:jc w:val="both"/>
      </w:pPr>
      <w:r>
        <w:t>•</w:t>
      </w:r>
      <w:r>
        <w:tab/>
        <w:t>Изменение остатков средств на счетах  по учету средств местного бюджета в течение финансового года.</w:t>
      </w:r>
    </w:p>
    <w:p w:rsidR="003C1C9B" w:rsidRDefault="003C1C9B" w:rsidP="003C1C9B">
      <w:pPr>
        <w:jc w:val="both"/>
      </w:pPr>
      <w:r>
        <w:t>•</w:t>
      </w:r>
      <w:r>
        <w:tab/>
      </w:r>
    </w:p>
    <w:p w:rsidR="003C1C9B" w:rsidRDefault="003C1C9B" w:rsidP="003C1C9B">
      <w:pPr>
        <w:jc w:val="both"/>
      </w:pPr>
      <w:r>
        <w:t xml:space="preserve">   Сроки привлечения кредитов кредитных организаций предусматриваются на 3 года.</w:t>
      </w:r>
      <w:r>
        <w:tab/>
      </w:r>
    </w:p>
    <w:p w:rsidR="003C1C9B" w:rsidRDefault="003C1C9B" w:rsidP="003C1C9B">
      <w:pPr>
        <w:jc w:val="both"/>
      </w:pPr>
    </w:p>
    <w:p w:rsidR="003C1C9B" w:rsidRDefault="003C1C9B" w:rsidP="003C1C9B">
      <w:pPr>
        <w:jc w:val="both"/>
      </w:pPr>
      <w:r>
        <w:t xml:space="preserve">В заключении хочу сказать,  что Бюджетные ассигнования практически  по всем разделам запланированы с ростом от 1,5% до 8%. по сравнению с ожидаемым исполнением текущего финансового года. </w:t>
      </w:r>
    </w:p>
    <w:p w:rsidR="003C1C9B" w:rsidRDefault="003C1C9B" w:rsidP="003C1C9B">
      <w:pPr>
        <w:jc w:val="both"/>
      </w:pPr>
    </w:p>
    <w:p w:rsidR="00761604" w:rsidRDefault="00761604" w:rsidP="003C1C9B">
      <w:pPr>
        <w:jc w:val="both"/>
      </w:pPr>
      <w:r>
        <w:t>Далее вопросов от слушателей по исполнению бюджета УКМО (г/п) за 20</w:t>
      </w:r>
      <w:r w:rsidR="003C1C9B">
        <w:t>20</w:t>
      </w:r>
      <w:r>
        <w:t xml:space="preserve"> года не поступило.</w:t>
      </w:r>
    </w:p>
    <w:p w:rsidR="00761604" w:rsidRPr="003C1C9B" w:rsidRDefault="00761604" w:rsidP="00C77490">
      <w:pPr>
        <w:jc w:val="both"/>
      </w:pPr>
    </w:p>
    <w:p w:rsidR="000E6570" w:rsidRPr="002C6B00" w:rsidRDefault="00ED38D2" w:rsidP="00C77490">
      <w:pPr>
        <w:jc w:val="both"/>
      </w:pPr>
      <w:proofErr w:type="spellStart"/>
      <w:r w:rsidRPr="003C1C9B">
        <w:t>Саврасова</w:t>
      </w:r>
      <w:proofErr w:type="spellEnd"/>
      <w:r w:rsidRPr="003C1C9B">
        <w:t xml:space="preserve"> О.В.</w:t>
      </w:r>
      <w:r w:rsidR="00C77490" w:rsidRPr="002C6B00">
        <w:t xml:space="preserve"> — </w:t>
      </w:r>
      <w:r w:rsidR="00980AAA" w:rsidRPr="002C6B00">
        <w:t>предлагаю голосовать за</w:t>
      </w:r>
      <w:r w:rsidR="00542BA2">
        <w:t xml:space="preserve"> то, чтобы</w:t>
      </w:r>
      <w:r w:rsidR="00980AAA" w:rsidRPr="002C6B00">
        <w:t xml:space="preserve"> проект бюджета Усть-Кутского муниципального образования (городского поселения) на 2017 и плановый период 2018-2019 годов</w:t>
      </w:r>
      <w:r w:rsidR="00542BA2">
        <w:t xml:space="preserve"> рекомендовать к утверждению на Думе МО «город Усть-Кут»</w:t>
      </w:r>
    </w:p>
    <w:p w:rsidR="002C6B00" w:rsidRPr="003C1C9B" w:rsidRDefault="002C6B00" w:rsidP="000C6238"/>
    <w:p w:rsidR="009B5CF0" w:rsidRPr="003C1C9B" w:rsidRDefault="009B5CF0" w:rsidP="000C6238">
      <w:r w:rsidRPr="003C1C9B">
        <w:t>Голосовали:</w:t>
      </w:r>
    </w:p>
    <w:p w:rsidR="009B5CF0" w:rsidRPr="002C6B00" w:rsidRDefault="009B5CF0" w:rsidP="000C6238">
      <w:r w:rsidRPr="003C1C9B">
        <w:t>«за»</w:t>
      </w:r>
      <w:r w:rsidR="00DA4B5F" w:rsidRPr="002C6B00">
        <w:t xml:space="preserve"> - </w:t>
      </w:r>
      <w:r w:rsidR="00980AAA" w:rsidRPr="002C6B00">
        <w:t>6</w:t>
      </w:r>
      <w:r w:rsidR="003C1C9B">
        <w:t>1</w:t>
      </w:r>
    </w:p>
    <w:p w:rsidR="009B5CF0" w:rsidRPr="002C6B00" w:rsidRDefault="009B5CF0" w:rsidP="000C6238">
      <w:r w:rsidRPr="003C1C9B">
        <w:t>«против»</w:t>
      </w:r>
      <w:r w:rsidRPr="002C6B00">
        <w:t xml:space="preserve"> - 0</w:t>
      </w:r>
    </w:p>
    <w:p w:rsidR="009B5CF0" w:rsidRDefault="009B5CF0" w:rsidP="000C6238">
      <w:r w:rsidRPr="003C1C9B">
        <w:t>«воздержалось»</w:t>
      </w:r>
      <w:r w:rsidRPr="002C6B00">
        <w:t xml:space="preserve"> - </w:t>
      </w:r>
      <w:r w:rsidR="00DA4B5F" w:rsidRPr="002C6B00">
        <w:t>0</w:t>
      </w:r>
    </w:p>
    <w:p w:rsidR="002C6B00" w:rsidRPr="002C6B00" w:rsidRDefault="002C6B00" w:rsidP="000C6238"/>
    <w:p w:rsidR="00943AAC" w:rsidRDefault="009B5CF0" w:rsidP="00980AAA">
      <w:pPr>
        <w:jc w:val="both"/>
      </w:pPr>
      <w:r w:rsidRPr="003C1C9B">
        <w:t>Решили:</w:t>
      </w:r>
      <w:r w:rsidRPr="002C6B00">
        <w:t xml:space="preserve"> </w:t>
      </w:r>
    </w:p>
    <w:p w:rsidR="003C1C9B" w:rsidRPr="002C6B00" w:rsidRDefault="003C1C9B" w:rsidP="00980AAA">
      <w:pPr>
        <w:jc w:val="both"/>
      </w:pPr>
    </w:p>
    <w:p w:rsidR="00943AAC" w:rsidRPr="002C6B00" w:rsidRDefault="00943AAC" w:rsidP="00943AAC">
      <w:pPr>
        <w:jc w:val="both"/>
      </w:pPr>
      <w:r w:rsidRPr="002C6B00">
        <w:t>1. Считать публичные слушания по проекту бюджета Усть-Кутского муниципального образования (городского поселения) на 20</w:t>
      </w:r>
      <w:r w:rsidR="003C1C9B">
        <w:t>20</w:t>
      </w:r>
      <w:r w:rsidRPr="002C6B00">
        <w:t xml:space="preserve"> и плановый период 20</w:t>
      </w:r>
      <w:r w:rsidR="003C1C9B">
        <w:t>2</w:t>
      </w:r>
      <w:r w:rsidRPr="002C6B00">
        <w:t>1-20</w:t>
      </w:r>
      <w:r w:rsidR="003C1C9B">
        <w:t>22</w:t>
      </w:r>
      <w:r w:rsidRPr="002C6B00">
        <w:t xml:space="preserve"> годов состоявшимися.</w:t>
      </w:r>
    </w:p>
    <w:p w:rsidR="00943AAC" w:rsidRPr="002C6B00" w:rsidRDefault="00943AAC" w:rsidP="00943AAC">
      <w:pPr>
        <w:ind w:left="360"/>
        <w:jc w:val="both"/>
      </w:pPr>
    </w:p>
    <w:p w:rsidR="009B5CF0" w:rsidRPr="002C6B00" w:rsidRDefault="00943AAC" w:rsidP="0037215C">
      <w:pPr>
        <w:jc w:val="both"/>
      </w:pPr>
      <w:r w:rsidRPr="002C6B00">
        <w:t>2. Р</w:t>
      </w:r>
      <w:r w:rsidR="009B5CF0" w:rsidRPr="002C6B00">
        <w:t xml:space="preserve">екомендовать Думе УКМО (г/п) </w:t>
      </w:r>
      <w:r w:rsidR="00980AAA" w:rsidRPr="002C6B00">
        <w:t xml:space="preserve">проект бюджета </w:t>
      </w:r>
      <w:proofErr w:type="spellStart"/>
      <w:r w:rsidR="00980AAA" w:rsidRPr="002C6B00">
        <w:t>Усть-Кутского</w:t>
      </w:r>
      <w:proofErr w:type="spellEnd"/>
      <w:r w:rsidR="00980AAA" w:rsidRPr="002C6B00">
        <w:t xml:space="preserve"> муниципального образования (городского поселения) на 20</w:t>
      </w:r>
      <w:r w:rsidR="003C1C9B">
        <w:t>20</w:t>
      </w:r>
      <w:r w:rsidR="00980AAA" w:rsidRPr="002C6B00">
        <w:t xml:space="preserve"> и плановый период </w:t>
      </w:r>
      <w:r w:rsidR="003C1C9B">
        <w:t>2021-2022</w:t>
      </w:r>
      <w:r w:rsidR="00980AAA" w:rsidRPr="002C6B00">
        <w:t xml:space="preserve"> годов</w:t>
      </w:r>
      <w:r w:rsidR="0037215C" w:rsidRPr="002C6B00">
        <w:t xml:space="preserve"> на утверждение </w:t>
      </w:r>
      <w:r w:rsidR="001509C7" w:rsidRPr="002C6B00">
        <w:t xml:space="preserve"> на очередном заседании Думы</w:t>
      </w:r>
      <w:r w:rsidR="0037215C" w:rsidRPr="002C6B00">
        <w:t>.</w:t>
      </w:r>
    </w:p>
    <w:p w:rsidR="00C21189" w:rsidRPr="003C1C9B" w:rsidRDefault="00C21189" w:rsidP="000C6238"/>
    <w:p w:rsidR="000C6238" w:rsidRPr="003C1C9B" w:rsidRDefault="000C6238" w:rsidP="000C6238"/>
    <w:p w:rsidR="008B0DA9" w:rsidRDefault="000C6238" w:rsidP="000C6238">
      <w:r w:rsidRPr="002C6B00">
        <w:t xml:space="preserve">Председатель публичных слушаний                                                           </w:t>
      </w:r>
      <w:r w:rsidR="005A79E3" w:rsidRPr="002C6B00">
        <w:t xml:space="preserve">        </w:t>
      </w:r>
      <w:proofErr w:type="spellStart"/>
      <w:r w:rsidR="003C1C9B">
        <w:t>О.В.Шалакова</w:t>
      </w:r>
      <w:proofErr w:type="spellEnd"/>
    </w:p>
    <w:p w:rsidR="00303881" w:rsidRPr="002C6B00" w:rsidRDefault="00303881" w:rsidP="000C6238"/>
    <w:p w:rsidR="003557F4" w:rsidRPr="003C1C9B" w:rsidRDefault="000C6238" w:rsidP="003557F4">
      <w:r w:rsidRPr="002C6B00">
        <w:t xml:space="preserve">Секретарь публичных слушаний                                     </w:t>
      </w:r>
      <w:r w:rsidR="00B25490" w:rsidRPr="002C6B00">
        <w:t xml:space="preserve">                 </w:t>
      </w:r>
      <w:r w:rsidR="005A79E3" w:rsidRPr="002C6B00">
        <w:t xml:space="preserve">                   Н.</w:t>
      </w:r>
      <w:r w:rsidR="004D31CF" w:rsidRPr="002C6B00">
        <w:t>В. Рязанцева</w:t>
      </w:r>
      <w:r w:rsidRPr="002C6B00">
        <w:t xml:space="preserve">       </w:t>
      </w:r>
    </w:p>
    <w:sectPr w:rsidR="003557F4" w:rsidRPr="003C1C9B" w:rsidSect="008B0D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8F1"/>
    <w:multiLevelType w:val="hybridMultilevel"/>
    <w:tmpl w:val="9C60AAC4"/>
    <w:lvl w:ilvl="0" w:tplc="BFAE2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A4E29"/>
    <w:multiLevelType w:val="hybridMultilevel"/>
    <w:tmpl w:val="3BC68994"/>
    <w:lvl w:ilvl="0" w:tplc="4C84D2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46154"/>
    <w:multiLevelType w:val="hybridMultilevel"/>
    <w:tmpl w:val="37AE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6EAC"/>
    <w:multiLevelType w:val="hybridMultilevel"/>
    <w:tmpl w:val="37843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F5DB7"/>
    <w:multiLevelType w:val="hybridMultilevel"/>
    <w:tmpl w:val="0958E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603A3"/>
    <w:multiLevelType w:val="hybridMultilevel"/>
    <w:tmpl w:val="B00091DE"/>
    <w:lvl w:ilvl="0" w:tplc="5D60A23E">
      <w:start w:val="17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E453B54"/>
    <w:multiLevelType w:val="hybridMultilevel"/>
    <w:tmpl w:val="B0E6D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076CA"/>
    <w:multiLevelType w:val="hybridMultilevel"/>
    <w:tmpl w:val="D7FC9BF8"/>
    <w:lvl w:ilvl="0" w:tplc="934C6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F4"/>
    <w:rsid w:val="00004E73"/>
    <w:rsid w:val="00004EB1"/>
    <w:rsid w:val="000108D3"/>
    <w:rsid w:val="0002201E"/>
    <w:rsid w:val="000357E5"/>
    <w:rsid w:val="00045996"/>
    <w:rsid w:val="00050F92"/>
    <w:rsid w:val="0005791C"/>
    <w:rsid w:val="000637BC"/>
    <w:rsid w:val="000977C7"/>
    <w:rsid w:val="000A4BD9"/>
    <w:rsid w:val="000A6BD4"/>
    <w:rsid w:val="000B2AFB"/>
    <w:rsid w:val="000C6238"/>
    <w:rsid w:val="000E6570"/>
    <w:rsid w:val="00114B48"/>
    <w:rsid w:val="00140D1B"/>
    <w:rsid w:val="00141DAB"/>
    <w:rsid w:val="0015073E"/>
    <w:rsid w:val="001509C7"/>
    <w:rsid w:val="001651B4"/>
    <w:rsid w:val="001A0377"/>
    <w:rsid w:val="001A2659"/>
    <w:rsid w:val="001C5B60"/>
    <w:rsid w:val="001D3E81"/>
    <w:rsid w:val="001D50A4"/>
    <w:rsid w:val="0021103B"/>
    <w:rsid w:val="00217FAB"/>
    <w:rsid w:val="002206AF"/>
    <w:rsid w:val="00226293"/>
    <w:rsid w:val="00235278"/>
    <w:rsid w:val="00251524"/>
    <w:rsid w:val="00274FC6"/>
    <w:rsid w:val="002A7B33"/>
    <w:rsid w:val="002B5D94"/>
    <w:rsid w:val="002C6B00"/>
    <w:rsid w:val="002E051E"/>
    <w:rsid w:val="002E59D3"/>
    <w:rsid w:val="00303881"/>
    <w:rsid w:val="0031040F"/>
    <w:rsid w:val="003111A8"/>
    <w:rsid w:val="003222C4"/>
    <w:rsid w:val="00326CCA"/>
    <w:rsid w:val="00333917"/>
    <w:rsid w:val="003557F4"/>
    <w:rsid w:val="00366805"/>
    <w:rsid w:val="0037215C"/>
    <w:rsid w:val="00391D61"/>
    <w:rsid w:val="00394A12"/>
    <w:rsid w:val="003A7DA8"/>
    <w:rsid w:val="003B5EBF"/>
    <w:rsid w:val="003C1C9B"/>
    <w:rsid w:val="003C5B24"/>
    <w:rsid w:val="003F23A4"/>
    <w:rsid w:val="0048158C"/>
    <w:rsid w:val="004B44CC"/>
    <w:rsid w:val="004C1B15"/>
    <w:rsid w:val="004D31CF"/>
    <w:rsid w:val="004E0B13"/>
    <w:rsid w:val="004E4295"/>
    <w:rsid w:val="004E7ADD"/>
    <w:rsid w:val="005043F7"/>
    <w:rsid w:val="005323C8"/>
    <w:rsid w:val="005331D8"/>
    <w:rsid w:val="00542BA2"/>
    <w:rsid w:val="00560317"/>
    <w:rsid w:val="005633AE"/>
    <w:rsid w:val="005778B4"/>
    <w:rsid w:val="005A5FBB"/>
    <w:rsid w:val="005A79E3"/>
    <w:rsid w:val="005D31AB"/>
    <w:rsid w:val="005D6301"/>
    <w:rsid w:val="005F1FC9"/>
    <w:rsid w:val="00611321"/>
    <w:rsid w:val="00613F9C"/>
    <w:rsid w:val="00614483"/>
    <w:rsid w:val="006256FE"/>
    <w:rsid w:val="00654004"/>
    <w:rsid w:val="00656482"/>
    <w:rsid w:val="006736F1"/>
    <w:rsid w:val="006851AE"/>
    <w:rsid w:val="00696157"/>
    <w:rsid w:val="006C17ED"/>
    <w:rsid w:val="006E0B15"/>
    <w:rsid w:val="006E75E6"/>
    <w:rsid w:val="007166B0"/>
    <w:rsid w:val="0072180A"/>
    <w:rsid w:val="0074653B"/>
    <w:rsid w:val="00756F12"/>
    <w:rsid w:val="00761604"/>
    <w:rsid w:val="00761B23"/>
    <w:rsid w:val="00773D32"/>
    <w:rsid w:val="0077781D"/>
    <w:rsid w:val="007965A5"/>
    <w:rsid w:val="007A61AC"/>
    <w:rsid w:val="007B2E53"/>
    <w:rsid w:val="007B4C6A"/>
    <w:rsid w:val="007C4EB6"/>
    <w:rsid w:val="007D4931"/>
    <w:rsid w:val="007F6C1C"/>
    <w:rsid w:val="00806C3F"/>
    <w:rsid w:val="00831DAA"/>
    <w:rsid w:val="00835F99"/>
    <w:rsid w:val="008406A5"/>
    <w:rsid w:val="0085285D"/>
    <w:rsid w:val="00854472"/>
    <w:rsid w:val="00854DE5"/>
    <w:rsid w:val="00864C31"/>
    <w:rsid w:val="008828D8"/>
    <w:rsid w:val="00893D82"/>
    <w:rsid w:val="008A49F2"/>
    <w:rsid w:val="008B0DA9"/>
    <w:rsid w:val="008B4947"/>
    <w:rsid w:val="008C4000"/>
    <w:rsid w:val="008D3B85"/>
    <w:rsid w:val="008E54F0"/>
    <w:rsid w:val="008E7AF9"/>
    <w:rsid w:val="00912385"/>
    <w:rsid w:val="00913E7D"/>
    <w:rsid w:val="00942ABA"/>
    <w:rsid w:val="00943AAC"/>
    <w:rsid w:val="00960CC0"/>
    <w:rsid w:val="00980AAA"/>
    <w:rsid w:val="00983717"/>
    <w:rsid w:val="00987465"/>
    <w:rsid w:val="009B5CF0"/>
    <w:rsid w:val="009C39F4"/>
    <w:rsid w:val="009E7728"/>
    <w:rsid w:val="009F3FF8"/>
    <w:rsid w:val="00A00958"/>
    <w:rsid w:val="00A10AE1"/>
    <w:rsid w:val="00A42152"/>
    <w:rsid w:val="00A61C9A"/>
    <w:rsid w:val="00A96D5C"/>
    <w:rsid w:val="00AA4112"/>
    <w:rsid w:val="00AA51B1"/>
    <w:rsid w:val="00AD1075"/>
    <w:rsid w:val="00AD59F6"/>
    <w:rsid w:val="00AE427A"/>
    <w:rsid w:val="00B25490"/>
    <w:rsid w:val="00B37BA1"/>
    <w:rsid w:val="00B76E1B"/>
    <w:rsid w:val="00BA2204"/>
    <w:rsid w:val="00BA5A4E"/>
    <w:rsid w:val="00BB3115"/>
    <w:rsid w:val="00BE3BB5"/>
    <w:rsid w:val="00BF0697"/>
    <w:rsid w:val="00C133AA"/>
    <w:rsid w:val="00C21189"/>
    <w:rsid w:val="00C353F0"/>
    <w:rsid w:val="00C77490"/>
    <w:rsid w:val="00C9644A"/>
    <w:rsid w:val="00CA3C8F"/>
    <w:rsid w:val="00CA4214"/>
    <w:rsid w:val="00CA7EC1"/>
    <w:rsid w:val="00CB021F"/>
    <w:rsid w:val="00CE0C8E"/>
    <w:rsid w:val="00CE56DF"/>
    <w:rsid w:val="00D238F1"/>
    <w:rsid w:val="00D35C0D"/>
    <w:rsid w:val="00D83F2E"/>
    <w:rsid w:val="00D86CC0"/>
    <w:rsid w:val="00D97C21"/>
    <w:rsid w:val="00DA2E58"/>
    <w:rsid w:val="00DA4B5F"/>
    <w:rsid w:val="00DB02AA"/>
    <w:rsid w:val="00DD6E15"/>
    <w:rsid w:val="00DF1056"/>
    <w:rsid w:val="00E02322"/>
    <w:rsid w:val="00E34319"/>
    <w:rsid w:val="00E63F78"/>
    <w:rsid w:val="00ED17B5"/>
    <w:rsid w:val="00ED38D2"/>
    <w:rsid w:val="00ED51A4"/>
    <w:rsid w:val="00ED750E"/>
    <w:rsid w:val="00EF6393"/>
    <w:rsid w:val="00F17051"/>
    <w:rsid w:val="00F237D6"/>
    <w:rsid w:val="00F25C5F"/>
    <w:rsid w:val="00F402DA"/>
    <w:rsid w:val="00F9496E"/>
    <w:rsid w:val="00FC0207"/>
    <w:rsid w:val="00FD0B71"/>
    <w:rsid w:val="00FD2A56"/>
    <w:rsid w:val="00FE4D80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7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D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322"/>
    <w:pPr>
      <w:widowControl w:val="0"/>
      <w:suppressAutoHyphens/>
      <w:ind w:left="720"/>
      <w:contextualSpacing/>
    </w:pPr>
    <w:rPr>
      <w:rFonts w:eastAsia="Andale Sans UI"/>
      <w:kern w:val="1"/>
    </w:rPr>
  </w:style>
  <w:style w:type="character" w:customStyle="1" w:styleId="a5">
    <w:name w:val="Гипертекстовая ссылка"/>
    <w:basedOn w:val="a0"/>
    <w:uiPriority w:val="99"/>
    <w:rsid w:val="00E0232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7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D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322"/>
    <w:pPr>
      <w:widowControl w:val="0"/>
      <w:suppressAutoHyphens/>
      <w:ind w:left="720"/>
      <w:contextualSpacing/>
    </w:pPr>
    <w:rPr>
      <w:rFonts w:eastAsia="Andale Sans UI"/>
      <w:kern w:val="1"/>
    </w:rPr>
  </w:style>
  <w:style w:type="character" w:customStyle="1" w:styleId="a5">
    <w:name w:val="Гипертекстовая ссылка"/>
    <w:basedOn w:val="a0"/>
    <w:uiPriority w:val="99"/>
    <w:rsid w:val="00E0232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13740</CharactersWithSpaces>
  <SharedDoc>false</SharedDoc>
  <HLinks>
    <vt:vector size="18" baseType="variant">
      <vt:variant>
        <vt:i4>6881342</vt:i4>
      </vt:variant>
      <vt:variant>
        <vt:i4>6</vt:i4>
      </vt:variant>
      <vt:variant>
        <vt:i4>0</vt:i4>
      </vt:variant>
      <vt:variant>
        <vt:i4>5</vt:i4>
      </vt:variant>
      <vt:variant>
        <vt:lpwstr>garantf1://70003066.0/</vt:lpwstr>
      </vt:variant>
      <vt:variant>
        <vt:lpwstr/>
      </vt:variant>
      <vt:variant>
        <vt:i4>7471164</vt:i4>
      </vt:variant>
      <vt:variant>
        <vt:i4>3</vt:i4>
      </vt:variant>
      <vt:variant>
        <vt:i4>0</vt:i4>
      </vt:variant>
      <vt:variant>
        <vt:i4>5</vt:i4>
      </vt:variant>
      <vt:variant>
        <vt:lpwstr>garantf1://10064504.33/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garantf1://12038291.14/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</cp:revision>
  <cp:lastPrinted>2019-12-19T09:41:00Z</cp:lastPrinted>
  <dcterms:created xsi:type="dcterms:W3CDTF">2019-12-19T07:22:00Z</dcterms:created>
  <dcterms:modified xsi:type="dcterms:W3CDTF">2019-12-19T09:44:00Z</dcterms:modified>
</cp:coreProperties>
</file>